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018" w:rsidRDefault="009263D5">
      <w:pPr>
        <w:pStyle w:val="3"/>
        <w:tabs>
          <w:tab w:val="center" w:pos="4153"/>
        </w:tabs>
        <w:spacing w:before="0" w:after="0"/>
        <w:ind w:firstLineChars="0" w:firstLine="0"/>
        <w:rPr>
          <w:rFonts w:ascii="方正小标宋简体" w:eastAsia="方正小标宋简体" w:hAnsi="华文仿宋"/>
          <w:b w:val="0"/>
          <w:sz w:val="44"/>
          <w:szCs w:val="44"/>
        </w:rPr>
      </w:pPr>
      <w:r>
        <w:rPr>
          <w:rFonts w:ascii="方正小标宋简体" w:eastAsia="方正小标宋简体" w:hAnsi="华文仿宋"/>
          <w:sz w:val="36"/>
          <w:szCs w:val="36"/>
        </w:rPr>
        <w:tab/>
      </w:r>
      <w:r>
        <w:rPr>
          <w:rFonts w:ascii="方正小标宋简体" w:eastAsia="方正小标宋简体" w:hAnsi="华文仿宋" w:hint="eastAsia"/>
          <w:b w:val="0"/>
          <w:sz w:val="44"/>
          <w:szCs w:val="44"/>
        </w:rPr>
        <w:t>青岛市新农居建筑设计方案</w:t>
      </w:r>
    </w:p>
    <w:p w:rsidR="00FC4018" w:rsidRDefault="009263D5">
      <w:pPr>
        <w:pStyle w:val="3"/>
        <w:spacing w:before="0" w:after="0" w:line="415" w:lineRule="auto"/>
        <w:ind w:firstLineChars="0" w:firstLine="0"/>
        <w:jc w:val="center"/>
        <w:rPr>
          <w:rFonts w:ascii="方正小标宋简体" w:eastAsia="方正小标宋简体" w:hAnsi="华文仿宋"/>
          <w:b w:val="0"/>
          <w:sz w:val="44"/>
          <w:szCs w:val="44"/>
        </w:rPr>
      </w:pPr>
      <w:r>
        <w:rPr>
          <w:rFonts w:ascii="方正小标宋简体" w:eastAsia="方正小标宋简体" w:hAnsi="华文仿宋" w:hint="eastAsia"/>
          <w:b w:val="0"/>
          <w:sz w:val="44"/>
          <w:szCs w:val="44"/>
        </w:rPr>
        <w:t>竞赛任务书</w:t>
      </w:r>
    </w:p>
    <w:p w:rsidR="00FC4018" w:rsidRDefault="00FC4018"/>
    <w:p w:rsidR="00FC4018" w:rsidRDefault="009263D5" w:rsidP="00220424">
      <w:pPr>
        <w:pStyle w:val="10"/>
        <w:numPr>
          <w:ilvl w:val="0"/>
          <w:numId w:val="1"/>
        </w:numPr>
        <w:ind w:left="0" w:firstLineChars="134" w:firstLine="429"/>
        <w:rPr>
          <w:rFonts w:ascii="黑体" w:eastAsia="黑体" w:hAnsi="黑体"/>
          <w:bCs/>
          <w:sz w:val="32"/>
          <w:szCs w:val="32"/>
        </w:rPr>
      </w:pPr>
      <w:r>
        <w:rPr>
          <w:rFonts w:ascii="黑体" w:eastAsia="黑体" w:hAnsi="黑体" w:hint="eastAsia"/>
          <w:bCs/>
          <w:sz w:val="32"/>
          <w:szCs w:val="32"/>
        </w:rPr>
        <w:t>背景</w:t>
      </w:r>
    </w:p>
    <w:p w:rsidR="00FC4018" w:rsidRDefault="009263D5">
      <w:pPr>
        <w:ind w:firstLine="646"/>
        <w:rPr>
          <w:rFonts w:ascii="华文仿宋" w:eastAsia="华文仿宋" w:hAnsi="华文仿宋"/>
          <w:sz w:val="32"/>
          <w:szCs w:val="32"/>
        </w:rPr>
      </w:pPr>
      <w:r w:rsidRPr="00F10756">
        <w:rPr>
          <w:rFonts w:ascii="华文仿宋" w:eastAsia="华文仿宋" w:hAnsi="华文仿宋"/>
          <w:sz w:val="32"/>
          <w:szCs w:val="32"/>
        </w:rPr>
        <w:t>2018年1月，中央一号文件《中共中央国务院关于实施乡村振兴战略的意见》提出要持续推进宜</w:t>
      </w:r>
      <w:proofErr w:type="gramStart"/>
      <w:r w:rsidRPr="00F10756">
        <w:rPr>
          <w:rFonts w:ascii="华文仿宋" w:eastAsia="华文仿宋" w:hAnsi="华文仿宋"/>
          <w:sz w:val="32"/>
          <w:szCs w:val="32"/>
        </w:rPr>
        <w:t>居宜业</w:t>
      </w:r>
      <w:proofErr w:type="gramEnd"/>
      <w:r w:rsidRPr="00F10756">
        <w:rPr>
          <w:rFonts w:ascii="华文仿宋" w:eastAsia="华文仿宋" w:hAnsi="华文仿宋"/>
          <w:sz w:val="32"/>
          <w:szCs w:val="32"/>
        </w:rPr>
        <w:t>的美丽乡村建设。2018年2月，中共中央办公厅、国务院办公厅印发《农村人居环境整治三年行动方案》，提出要大力提升农村建筑风貌，突出乡土特色和地域特点。2018年3月，习近平总书记在参加十三届全国人大一次会议山东代表团审议时指出，要保护好传统村落、民族村寨、传统建筑，以多样化美打造各具特色的现代版“富春山居图”</w:t>
      </w:r>
      <w:r>
        <w:rPr>
          <w:rFonts w:ascii="华文仿宋" w:eastAsia="华文仿宋" w:hAnsi="华文仿宋" w:hint="eastAsia"/>
          <w:sz w:val="32"/>
          <w:szCs w:val="32"/>
        </w:rPr>
        <w:t>。</w:t>
      </w:r>
    </w:p>
    <w:p w:rsidR="00FC4018" w:rsidRDefault="009263D5">
      <w:pPr>
        <w:ind w:firstLine="646"/>
        <w:rPr>
          <w:rFonts w:ascii="华文仿宋" w:eastAsia="华文仿宋" w:hAnsi="华文仿宋"/>
          <w:sz w:val="32"/>
          <w:szCs w:val="32"/>
        </w:rPr>
      </w:pPr>
      <w:r w:rsidRPr="00F10756">
        <w:rPr>
          <w:rFonts w:ascii="华文仿宋" w:eastAsia="华文仿宋" w:hAnsi="华文仿宋" w:hint="eastAsia"/>
          <w:sz w:val="32"/>
          <w:szCs w:val="32"/>
        </w:rPr>
        <w:t>2</w:t>
      </w:r>
      <w:r w:rsidRPr="00F10756">
        <w:rPr>
          <w:rFonts w:ascii="华文仿宋" w:eastAsia="华文仿宋" w:hAnsi="华文仿宋"/>
          <w:sz w:val="32"/>
          <w:szCs w:val="32"/>
        </w:rPr>
        <w:t>019年</w:t>
      </w:r>
      <w:r w:rsidRPr="00F10756">
        <w:rPr>
          <w:rFonts w:ascii="华文仿宋" w:eastAsia="华文仿宋" w:hAnsi="华文仿宋" w:hint="eastAsia"/>
          <w:sz w:val="32"/>
          <w:szCs w:val="32"/>
        </w:rPr>
        <w:t>8月，青岛市发布《关于印发青岛市美丽村居建设实施方案的通知》（青政办字[2019]48号）提出：提高村居规划设计水平，加强村庄设计指引，</w:t>
      </w:r>
      <w:r w:rsidRPr="00F10756">
        <w:rPr>
          <w:rFonts w:ascii="华文仿宋" w:eastAsia="华文仿宋" w:hAnsi="华文仿宋"/>
          <w:sz w:val="32"/>
          <w:szCs w:val="32"/>
        </w:rPr>
        <w:t>提高村居建设品质。推进绿色节能村居建设，推广可再生能源建筑技术，积极采用绿色建材。村居应当传承创新建筑传统工艺，实现传统自然材料与现代建造工艺相结合。</w:t>
      </w:r>
      <w:r w:rsidRPr="00F10756">
        <w:rPr>
          <w:rFonts w:ascii="华文仿宋" w:eastAsia="华文仿宋" w:hAnsi="华文仿宋" w:hint="eastAsia"/>
          <w:sz w:val="32"/>
          <w:szCs w:val="32"/>
        </w:rPr>
        <w:t>实施农村人居环境整治三年行动，促进农村人居环境质量全面提升。</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为了改变当前农村自建住房建设水平较低、功能不全、外观单调呆板、居住环境“脏、乱、差”等问题，提高我市</w:t>
      </w:r>
      <w:r>
        <w:rPr>
          <w:rFonts w:ascii="华文仿宋" w:eastAsia="华文仿宋" w:hAnsi="华文仿宋" w:hint="eastAsia"/>
          <w:sz w:val="32"/>
          <w:szCs w:val="32"/>
        </w:rPr>
        <w:lastRenderedPageBreak/>
        <w:t>农村自建住房质量、改进居住品质、引导青岛市乡村住宅建筑风貌，青岛市勘察设计协会在全市开展新农居建筑设计方案竞赛活动。</w:t>
      </w:r>
    </w:p>
    <w:p w:rsidR="00FC4018" w:rsidRDefault="00FC4018">
      <w:pPr>
        <w:ind w:firstLine="646"/>
        <w:rPr>
          <w:rFonts w:ascii="华文仿宋" w:eastAsia="华文仿宋" w:hAnsi="华文仿宋"/>
          <w:sz w:val="32"/>
          <w:szCs w:val="32"/>
        </w:rPr>
      </w:pPr>
    </w:p>
    <w:p w:rsidR="00FC4018" w:rsidRDefault="009263D5" w:rsidP="00220424">
      <w:pPr>
        <w:pStyle w:val="10"/>
        <w:numPr>
          <w:ilvl w:val="0"/>
          <w:numId w:val="1"/>
        </w:numPr>
        <w:ind w:left="0" w:firstLineChars="134" w:firstLine="429"/>
        <w:rPr>
          <w:rFonts w:ascii="黑体" w:eastAsia="黑体" w:hAnsi="黑体"/>
          <w:bCs/>
          <w:sz w:val="32"/>
          <w:szCs w:val="32"/>
        </w:rPr>
      </w:pPr>
      <w:r>
        <w:rPr>
          <w:rFonts w:ascii="黑体" w:eastAsia="黑体" w:hAnsi="黑体" w:hint="eastAsia"/>
          <w:bCs/>
          <w:sz w:val="32"/>
          <w:szCs w:val="32"/>
        </w:rPr>
        <w:t>设计</w:t>
      </w:r>
      <w:r>
        <w:rPr>
          <w:rFonts w:ascii="黑体" w:eastAsia="黑体" w:hAnsi="黑体"/>
          <w:bCs/>
          <w:sz w:val="32"/>
          <w:szCs w:val="32"/>
        </w:rPr>
        <w:t>依据</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本次方案设计过程和成果均须符合中华人民共和国国家标准和建设部颁布的有关方面现行标准、规范、规程、定额、办法，以及山东省、青岛市下发的有关规划、住宅质量安全等方面的文件和规定。</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在方案设计过程中，设计人应采用现行国家规范或标准进行设计。主要包括（但不限于以下内容）：</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《民用建筑设计统一标准》</w:t>
      </w:r>
      <w:r>
        <w:rPr>
          <w:rFonts w:ascii="华文仿宋" w:eastAsia="华文仿宋" w:hAnsi="华文仿宋"/>
          <w:sz w:val="32"/>
          <w:szCs w:val="32"/>
        </w:rPr>
        <w:t>GB 50352-2019</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《住宅建筑规范》</w:t>
      </w:r>
      <w:r>
        <w:rPr>
          <w:rFonts w:ascii="华文仿宋" w:eastAsia="华文仿宋" w:hAnsi="华文仿宋"/>
          <w:sz w:val="32"/>
          <w:szCs w:val="32"/>
        </w:rPr>
        <w:t>GB 50368-2005</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《住宅设计规范》</w:t>
      </w:r>
      <w:r>
        <w:rPr>
          <w:rFonts w:ascii="华文仿宋" w:eastAsia="华文仿宋" w:hAnsi="华文仿宋"/>
          <w:sz w:val="32"/>
          <w:szCs w:val="32"/>
        </w:rPr>
        <w:t>GB 50096-2011</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《建筑设计防火规范》</w:t>
      </w:r>
      <w:r>
        <w:rPr>
          <w:rFonts w:ascii="华文仿宋" w:eastAsia="华文仿宋" w:hAnsi="华文仿宋"/>
          <w:sz w:val="32"/>
          <w:szCs w:val="32"/>
        </w:rPr>
        <w:t>GB 50016-2014（2018年版）</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《无障碍设计规范》</w:t>
      </w:r>
      <w:r>
        <w:rPr>
          <w:rFonts w:ascii="华文仿宋" w:eastAsia="华文仿宋" w:hAnsi="华文仿宋"/>
          <w:sz w:val="32"/>
          <w:szCs w:val="32"/>
        </w:rPr>
        <w:t>GB 50763-2012 等</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《山东省乡村风貌规划指引</w:t>
      </w:r>
      <w:r>
        <w:rPr>
          <w:rFonts w:ascii="华文仿宋" w:eastAsia="华文仿宋" w:hAnsi="华文仿宋"/>
          <w:sz w:val="32"/>
          <w:szCs w:val="32"/>
        </w:rPr>
        <w:t>》</w:t>
      </w:r>
      <w:r>
        <w:rPr>
          <w:rFonts w:ascii="华文仿宋" w:eastAsia="华文仿宋" w:hAnsi="华文仿宋" w:hint="eastAsia"/>
          <w:sz w:val="32"/>
          <w:szCs w:val="32"/>
        </w:rPr>
        <w:t>（</w:t>
      </w:r>
      <w:r>
        <w:rPr>
          <w:rFonts w:ascii="华文仿宋" w:eastAsia="华文仿宋" w:hAnsi="华文仿宋"/>
          <w:sz w:val="32"/>
          <w:szCs w:val="32"/>
        </w:rPr>
        <w:t>2018版）</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《山东省建设用地控制标准</w:t>
      </w:r>
      <w:r>
        <w:rPr>
          <w:rFonts w:ascii="华文仿宋" w:eastAsia="华文仿宋" w:hAnsi="华文仿宋"/>
          <w:sz w:val="32"/>
          <w:szCs w:val="32"/>
        </w:rPr>
        <w:t>》</w:t>
      </w:r>
      <w:r>
        <w:rPr>
          <w:rFonts w:ascii="华文仿宋" w:eastAsia="华文仿宋" w:hAnsi="华文仿宋" w:hint="eastAsia"/>
          <w:sz w:val="32"/>
          <w:szCs w:val="32"/>
        </w:rPr>
        <w:t>（</w:t>
      </w:r>
      <w:r>
        <w:rPr>
          <w:rFonts w:ascii="华文仿宋" w:eastAsia="华文仿宋" w:hAnsi="华文仿宋"/>
          <w:sz w:val="32"/>
          <w:szCs w:val="32"/>
        </w:rPr>
        <w:t>2019年）</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《山东省保障农村村民住宅建设用地实施方案细则</w:t>
      </w:r>
      <w:r>
        <w:rPr>
          <w:rFonts w:ascii="华文仿宋" w:eastAsia="华文仿宋" w:hAnsi="华文仿宋"/>
          <w:sz w:val="32"/>
          <w:szCs w:val="32"/>
        </w:rPr>
        <w:t>》</w:t>
      </w:r>
      <w:r>
        <w:rPr>
          <w:rFonts w:ascii="华文仿宋" w:eastAsia="华文仿宋" w:hAnsi="华文仿宋" w:hint="eastAsia"/>
          <w:sz w:val="32"/>
          <w:szCs w:val="32"/>
        </w:rPr>
        <w:t xml:space="preserve"> </w:t>
      </w:r>
    </w:p>
    <w:p w:rsidR="00FC4018" w:rsidRDefault="009263D5">
      <w:pPr>
        <w:ind w:firstLine="646"/>
        <w:rPr>
          <w:rFonts w:ascii="华文仿宋" w:eastAsia="华文仿宋" w:hAnsi="华文仿宋"/>
          <w:sz w:val="32"/>
          <w:szCs w:val="32"/>
        </w:rPr>
      </w:pPr>
      <w:r>
        <w:rPr>
          <w:rFonts w:ascii="华文仿宋" w:eastAsia="华文仿宋" w:hAnsi="华文仿宋" w:hint="eastAsia"/>
          <w:sz w:val="32"/>
          <w:szCs w:val="32"/>
        </w:rPr>
        <w:t>《青岛市乡村风貌规划</w:t>
      </w:r>
      <w:r>
        <w:rPr>
          <w:rFonts w:ascii="华文仿宋" w:eastAsia="华文仿宋" w:hAnsi="华文仿宋"/>
          <w:sz w:val="32"/>
          <w:szCs w:val="32"/>
        </w:rPr>
        <w:t>》</w:t>
      </w:r>
    </w:p>
    <w:p w:rsidR="00FC4018" w:rsidRDefault="00FC4018">
      <w:pPr>
        <w:ind w:firstLine="646"/>
        <w:rPr>
          <w:rFonts w:ascii="华文仿宋" w:eastAsia="华文仿宋" w:hAnsi="华文仿宋"/>
          <w:sz w:val="32"/>
          <w:szCs w:val="32"/>
        </w:rPr>
      </w:pPr>
    </w:p>
    <w:p w:rsidR="00FC4018" w:rsidRDefault="009263D5" w:rsidP="00220424">
      <w:pPr>
        <w:pStyle w:val="10"/>
        <w:numPr>
          <w:ilvl w:val="0"/>
          <w:numId w:val="1"/>
        </w:numPr>
        <w:ind w:left="0" w:firstLineChars="134" w:firstLine="429"/>
        <w:rPr>
          <w:rFonts w:ascii="黑体" w:eastAsia="黑体" w:hAnsi="黑体"/>
          <w:bCs/>
          <w:sz w:val="32"/>
          <w:szCs w:val="32"/>
        </w:rPr>
      </w:pPr>
      <w:r>
        <w:rPr>
          <w:rFonts w:ascii="黑体" w:eastAsia="黑体" w:hAnsi="黑体"/>
          <w:bCs/>
          <w:sz w:val="32"/>
          <w:szCs w:val="32"/>
        </w:rPr>
        <w:t>适用范围</w:t>
      </w:r>
    </w:p>
    <w:p w:rsidR="00FC4018" w:rsidRDefault="009263D5">
      <w:pPr>
        <w:ind w:firstLineChars="252" w:firstLine="806"/>
        <w:rPr>
          <w:rFonts w:ascii="华文仿宋" w:eastAsia="华文仿宋" w:hAnsi="华文仿宋"/>
          <w:sz w:val="32"/>
          <w:szCs w:val="32"/>
        </w:rPr>
      </w:pPr>
      <w:r>
        <w:rPr>
          <w:rFonts w:ascii="华文仿宋" w:eastAsia="华文仿宋" w:hAnsi="华文仿宋" w:hint="eastAsia"/>
          <w:sz w:val="32"/>
          <w:szCs w:val="32"/>
        </w:rPr>
        <w:lastRenderedPageBreak/>
        <w:t>本项目适用范围为青岛市乡村地区，参赛方案应对现状建设情况和建筑文化特征、现代村居等特征以及存在问题进行分类评估研究，提取设计要点，进行切实可行的设计，满足青岛市全域范围内使用要求。</w:t>
      </w:r>
    </w:p>
    <w:p w:rsidR="00FC4018" w:rsidRDefault="00FC4018">
      <w:pPr>
        <w:ind w:firstLineChars="252" w:firstLine="806"/>
        <w:rPr>
          <w:rFonts w:ascii="华文仿宋" w:eastAsia="华文仿宋" w:hAnsi="华文仿宋"/>
          <w:sz w:val="32"/>
          <w:szCs w:val="32"/>
        </w:rPr>
      </w:pPr>
    </w:p>
    <w:p w:rsidR="00FC4018" w:rsidRDefault="009263D5">
      <w:pPr>
        <w:pStyle w:val="10"/>
        <w:numPr>
          <w:ilvl w:val="0"/>
          <w:numId w:val="2"/>
        </w:numPr>
        <w:ind w:firstLineChars="0"/>
        <w:rPr>
          <w:rFonts w:ascii="黑体" w:eastAsia="黑体" w:hAnsi="黑体"/>
          <w:bCs/>
          <w:sz w:val="32"/>
          <w:szCs w:val="32"/>
        </w:rPr>
      </w:pPr>
      <w:r>
        <w:rPr>
          <w:rFonts w:ascii="黑体" w:eastAsia="黑体" w:hAnsi="黑体" w:hint="eastAsia"/>
          <w:bCs/>
          <w:sz w:val="32"/>
          <w:szCs w:val="32"/>
        </w:rPr>
        <w:t>组织单位：</w:t>
      </w:r>
    </w:p>
    <w:p w:rsidR="00FC4018" w:rsidRDefault="009263D5">
      <w:pPr>
        <w:ind w:firstLineChars="265" w:firstLine="848"/>
        <w:rPr>
          <w:rFonts w:ascii="华文仿宋" w:eastAsia="华文仿宋" w:hAnsi="华文仿宋"/>
          <w:sz w:val="32"/>
          <w:szCs w:val="32"/>
        </w:rPr>
      </w:pPr>
      <w:r>
        <w:rPr>
          <w:rFonts w:ascii="华文仿宋" w:eastAsia="华文仿宋" w:hAnsi="华文仿宋" w:hint="eastAsia"/>
          <w:sz w:val="32"/>
          <w:szCs w:val="32"/>
        </w:rPr>
        <w:t>青岛市勘察设计协会</w:t>
      </w:r>
    </w:p>
    <w:p w:rsidR="00FC4018" w:rsidRDefault="00FC4018">
      <w:pPr>
        <w:ind w:firstLineChars="265" w:firstLine="848"/>
        <w:rPr>
          <w:rFonts w:ascii="华文仿宋" w:eastAsia="华文仿宋" w:hAnsi="华文仿宋"/>
          <w:sz w:val="32"/>
          <w:szCs w:val="32"/>
        </w:rPr>
      </w:pPr>
    </w:p>
    <w:p w:rsidR="00FC4018" w:rsidRDefault="009263D5">
      <w:pPr>
        <w:pStyle w:val="10"/>
        <w:ind w:left="430" w:firstLineChars="0" w:firstLine="0"/>
        <w:rPr>
          <w:rFonts w:ascii="黑体" w:eastAsia="黑体" w:hAnsi="黑体"/>
          <w:bCs/>
          <w:sz w:val="32"/>
          <w:szCs w:val="32"/>
        </w:rPr>
      </w:pPr>
      <w:r>
        <w:rPr>
          <w:rFonts w:ascii="黑体" w:eastAsia="黑体" w:hAnsi="黑体" w:hint="eastAsia"/>
          <w:bCs/>
          <w:sz w:val="32"/>
          <w:szCs w:val="32"/>
        </w:rPr>
        <w:t>五、参赛条件：</w:t>
      </w:r>
    </w:p>
    <w:p w:rsidR="00FC4018" w:rsidRDefault="009263D5">
      <w:pPr>
        <w:ind w:firstLineChars="265" w:firstLine="848"/>
        <w:rPr>
          <w:rFonts w:ascii="华文仿宋" w:eastAsia="华文仿宋" w:hAnsi="华文仿宋"/>
          <w:sz w:val="32"/>
          <w:szCs w:val="32"/>
        </w:rPr>
      </w:pPr>
      <w:r>
        <w:rPr>
          <w:rFonts w:ascii="华文仿宋" w:eastAsia="华文仿宋" w:hAnsi="华文仿宋" w:hint="eastAsia"/>
          <w:sz w:val="32"/>
          <w:szCs w:val="32"/>
        </w:rPr>
        <w:t>各建筑设计单位、个人、各设计院校均可参加。</w:t>
      </w:r>
    </w:p>
    <w:p w:rsidR="00FC4018" w:rsidRDefault="00FC4018">
      <w:pPr>
        <w:pStyle w:val="10"/>
        <w:ind w:firstLineChars="250" w:firstLine="800"/>
        <w:rPr>
          <w:rFonts w:ascii="华文仿宋" w:eastAsia="华文仿宋" w:hAnsi="华文仿宋"/>
          <w:sz w:val="32"/>
          <w:szCs w:val="32"/>
        </w:rPr>
      </w:pPr>
    </w:p>
    <w:p w:rsidR="00FC4018" w:rsidRDefault="009263D5">
      <w:pPr>
        <w:pStyle w:val="10"/>
        <w:ind w:left="430" w:firstLineChars="0" w:firstLine="0"/>
        <w:rPr>
          <w:rFonts w:ascii="黑体" w:eastAsia="黑体" w:hAnsi="黑体"/>
          <w:bCs/>
          <w:sz w:val="32"/>
          <w:szCs w:val="32"/>
        </w:rPr>
      </w:pPr>
      <w:r>
        <w:rPr>
          <w:rFonts w:ascii="黑体" w:eastAsia="黑体" w:hAnsi="黑体" w:hint="eastAsia"/>
          <w:bCs/>
          <w:sz w:val="32"/>
          <w:szCs w:val="32"/>
        </w:rPr>
        <w:t>六、竞赛活动时间安排：</w:t>
      </w:r>
    </w:p>
    <w:p w:rsidR="00FC4018" w:rsidRDefault="009263D5">
      <w:pPr>
        <w:ind w:firstLineChars="265" w:firstLine="848"/>
        <w:rPr>
          <w:rFonts w:ascii="华文仿宋" w:eastAsia="华文仿宋" w:hAnsi="华文仿宋"/>
          <w:sz w:val="32"/>
          <w:szCs w:val="32"/>
        </w:rPr>
      </w:pPr>
      <w:r>
        <w:rPr>
          <w:rFonts w:ascii="华文仿宋" w:eastAsia="华文仿宋" w:hAnsi="华文仿宋"/>
          <w:sz w:val="32"/>
          <w:szCs w:val="32"/>
        </w:rPr>
        <w:t>2021</w:t>
      </w:r>
      <w:r>
        <w:rPr>
          <w:rFonts w:ascii="华文仿宋" w:eastAsia="华文仿宋" w:hAnsi="华文仿宋" w:hint="eastAsia"/>
          <w:sz w:val="32"/>
          <w:szCs w:val="32"/>
        </w:rPr>
        <w:t>年9月</w:t>
      </w:r>
      <w:r>
        <w:rPr>
          <w:rFonts w:ascii="华文仿宋" w:eastAsia="华文仿宋" w:hAnsi="华文仿宋"/>
          <w:sz w:val="32"/>
          <w:szCs w:val="32"/>
        </w:rPr>
        <w:t>3</w:t>
      </w:r>
      <w:r>
        <w:rPr>
          <w:rFonts w:ascii="华文仿宋" w:eastAsia="华文仿宋" w:hAnsi="华文仿宋" w:hint="eastAsia"/>
          <w:sz w:val="32"/>
          <w:szCs w:val="32"/>
        </w:rPr>
        <w:t>日16：00点前（电子版文件以发送时间为准，纸质版报名表以邮寄时间或实际报送时间为准）。</w:t>
      </w:r>
    </w:p>
    <w:p w:rsidR="00FC4018" w:rsidRDefault="00FC4018">
      <w:pPr>
        <w:ind w:firstLineChars="221" w:firstLine="707"/>
        <w:rPr>
          <w:rFonts w:ascii="华文仿宋" w:eastAsia="华文仿宋" w:hAnsi="华文仿宋"/>
          <w:sz w:val="32"/>
          <w:szCs w:val="32"/>
        </w:rPr>
      </w:pPr>
    </w:p>
    <w:p w:rsidR="00FC4018" w:rsidRDefault="009263D5">
      <w:pPr>
        <w:pStyle w:val="10"/>
        <w:ind w:left="429" w:firstLineChars="0" w:firstLine="0"/>
        <w:rPr>
          <w:rFonts w:ascii="华文仿宋" w:eastAsia="华文仿宋" w:hAnsi="华文仿宋"/>
          <w:bCs/>
          <w:sz w:val="32"/>
          <w:szCs w:val="32"/>
        </w:rPr>
      </w:pPr>
      <w:r>
        <w:rPr>
          <w:rFonts w:ascii="黑体" w:eastAsia="黑体" w:hAnsi="黑体" w:hint="eastAsia"/>
          <w:bCs/>
          <w:sz w:val="32"/>
          <w:szCs w:val="32"/>
        </w:rPr>
        <w:t>七、设计要求</w:t>
      </w:r>
      <w:r>
        <w:rPr>
          <w:rFonts w:ascii="华文仿宋" w:eastAsia="华文仿宋" w:hAnsi="华文仿宋" w:hint="eastAsia"/>
          <w:bCs/>
          <w:sz w:val="32"/>
          <w:szCs w:val="32"/>
        </w:rPr>
        <w:t>：</w:t>
      </w:r>
    </w:p>
    <w:p w:rsidR="00FC4018" w:rsidRDefault="009263D5">
      <w:pPr>
        <w:pStyle w:val="10"/>
        <w:ind w:firstLineChars="150" w:firstLine="480"/>
        <w:rPr>
          <w:rFonts w:ascii="华文仿宋" w:eastAsia="华文仿宋" w:hAnsi="华文仿宋"/>
          <w:sz w:val="32"/>
          <w:szCs w:val="32"/>
        </w:rPr>
      </w:pPr>
      <w:r>
        <w:rPr>
          <w:rFonts w:ascii="华文仿宋" w:eastAsia="华文仿宋" w:hAnsi="华文仿宋" w:hint="eastAsia"/>
          <w:sz w:val="32"/>
          <w:szCs w:val="32"/>
        </w:rPr>
        <w:t>（一）认真对接落实上位规划及相关规范。</w:t>
      </w:r>
    </w:p>
    <w:p w:rsidR="00FC4018" w:rsidRDefault="009263D5">
      <w:pPr>
        <w:pStyle w:val="10"/>
        <w:ind w:firstLineChars="150" w:firstLine="480"/>
        <w:rPr>
          <w:rFonts w:ascii="华文仿宋" w:eastAsia="华文仿宋" w:hAnsi="华文仿宋"/>
          <w:b/>
          <w:bCs/>
          <w:sz w:val="32"/>
          <w:szCs w:val="32"/>
        </w:rPr>
      </w:pPr>
      <w:r>
        <w:rPr>
          <w:rFonts w:ascii="华文仿宋" w:eastAsia="华文仿宋" w:hAnsi="华文仿宋" w:hint="eastAsia"/>
          <w:sz w:val="32"/>
          <w:szCs w:val="32"/>
        </w:rPr>
        <w:t>（二）设计方案要紧紧围绕“以人为本，以环境为中心”的理念适应新时期农民的需求，在单体设计上要借鉴国内外的先进经验，既突出特色，又方便农民生活。在新农居建设中，不仅仅是为了改变农村的面貌，更要注重引导农民转变生活方式，建设高质量、有地域特色、舒适实用的住房。</w:t>
      </w:r>
    </w:p>
    <w:p w:rsidR="00FC4018" w:rsidRDefault="009263D5">
      <w:pPr>
        <w:ind w:firstLineChars="150" w:firstLine="480"/>
        <w:rPr>
          <w:rFonts w:ascii="华文仿宋" w:eastAsia="华文仿宋" w:hAnsi="华文仿宋"/>
          <w:sz w:val="32"/>
          <w:szCs w:val="32"/>
        </w:rPr>
      </w:pPr>
      <w:r>
        <w:rPr>
          <w:rFonts w:ascii="华文仿宋" w:eastAsia="华文仿宋" w:hAnsi="华文仿宋" w:hint="eastAsia"/>
          <w:sz w:val="32"/>
          <w:szCs w:val="32"/>
        </w:rPr>
        <w:lastRenderedPageBreak/>
        <w:t>（三）在遵守已审批村庄规划的基础上，可适当考虑室外的景观及配套设施的布置</w:t>
      </w:r>
      <w:r>
        <w:rPr>
          <w:rFonts w:ascii="华文仿宋" w:eastAsia="华文仿宋" w:hAnsi="华文仿宋"/>
          <w:sz w:val="32"/>
          <w:szCs w:val="32"/>
        </w:rPr>
        <w:t>,体现生态和可持续发展的</w:t>
      </w:r>
      <w:r>
        <w:rPr>
          <w:rFonts w:ascii="华文仿宋" w:eastAsia="华文仿宋" w:hAnsi="华文仿宋" w:hint="eastAsia"/>
          <w:sz w:val="32"/>
          <w:szCs w:val="32"/>
        </w:rPr>
        <w:t>新型农村的风貌。</w:t>
      </w:r>
    </w:p>
    <w:p w:rsidR="00FC4018" w:rsidRDefault="009263D5">
      <w:pPr>
        <w:ind w:firstLineChars="150" w:firstLine="480"/>
        <w:rPr>
          <w:rFonts w:ascii="华文仿宋" w:eastAsia="华文仿宋" w:hAnsi="华文仿宋"/>
          <w:sz w:val="32"/>
          <w:szCs w:val="32"/>
        </w:rPr>
      </w:pPr>
      <w:r>
        <w:rPr>
          <w:rFonts w:ascii="华文仿宋" w:eastAsia="华文仿宋" w:hAnsi="华文仿宋" w:hint="eastAsia"/>
          <w:sz w:val="32"/>
          <w:szCs w:val="32"/>
        </w:rPr>
        <w:t>（四）</w:t>
      </w:r>
      <w:r>
        <w:rPr>
          <w:rFonts w:ascii="华文仿宋" w:eastAsia="华文仿宋" w:hAnsi="华文仿宋"/>
          <w:sz w:val="32"/>
          <w:szCs w:val="32"/>
        </w:rPr>
        <w:t>外观设计</w:t>
      </w:r>
      <w:r>
        <w:rPr>
          <w:rFonts w:ascii="华文仿宋" w:eastAsia="华文仿宋" w:hAnsi="华文仿宋" w:hint="eastAsia"/>
          <w:sz w:val="32"/>
          <w:szCs w:val="32"/>
        </w:rPr>
        <w:t>参照《青岛市乡村风貌规划》中提到的五大风貌分区控制要素进行。</w:t>
      </w:r>
    </w:p>
    <w:p w:rsidR="00FC4018" w:rsidRDefault="009263D5">
      <w:pPr>
        <w:ind w:firstLineChars="150" w:firstLine="480"/>
        <w:rPr>
          <w:rFonts w:ascii="华文仿宋" w:eastAsia="华文仿宋" w:hAnsi="华文仿宋"/>
          <w:sz w:val="32"/>
          <w:szCs w:val="32"/>
        </w:rPr>
      </w:pPr>
      <w:r>
        <w:rPr>
          <w:rFonts w:ascii="华文仿宋" w:eastAsia="华文仿宋" w:hAnsi="华文仿宋" w:hint="eastAsia"/>
          <w:sz w:val="32"/>
          <w:szCs w:val="32"/>
        </w:rPr>
        <w:t>（五）</w:t>
      </w:r>
      <w:r>
        <w:rPr>
          <w:rFonts w:ascii="华文仿宋" w:eastAsia="华文仿宋" w:hAnsi="华文仿宋"/>
          <w:sz w:val="32"/>
          <w:szCs w:val="32"/>
        </w:rPr>
        <w:t>功能上既要满足现代文明生活的要求，又要考虑</w:t>
      </w:r>
      <w:r>
        <w:rPr>
          <w:rFonts w:ascii="华文仿宋" w:eastAsia="华文仿宋" w:hAnsi="华文仿宋" w:hint="eastAsia"/>
          <w:sz w:val="32"/>
          <w:szCs w:val="32"/>
        </w:rPr>
        <w:t>胶东</w:t>
      </w:r>
      <w:r>
        <w:rPr>
          <w:rFonts w:ascii="华文仿宋" w:eastAsia="华文仿宋" w:hAnsi="华文仿宋"/>
          <w:sz w:val="32"/>
          <w:szCs w:val="32"/>
        </w:rPr>
        <w:t>地区的</w:t>
      </w:r>
      <w:r>
        <w:rPr>
          <w:rFonts w:ascii="华文仿宋" w:eastAsia="华文仿宋" w:hAnsi="华文仿宋" w:hint="eastAsia"/>
          <w:sz w:val="32"/>
          <w:szCs w:val="32"/>
        </w:rPr>
        <w:t>农村生活习惯，并充分考虑</w:t>
      </w:r>
      <w:proofErr w:type="gramStart"/>
      <w:r>
        <w:rPr>
          <w:rFonts w:ascii="华文仿宋" w:eastAsia="华文仿宋" w:hAnsi="华文仿宋" w:hint="eastAsia"/>
          <w:sz w:val="32"/>
          <w:szCs w:val="32"/>
        </w:rPr>
        <w:t>适</w:t>
      </w:r>
      <w:proofErr w:type="gramEnd"/>
      <w:r>
        <w:rPr>
          <w:rFonts w:ascii="华文仿宋" w:eastAsia="华文仿宋" w:hAnsi="华文仿宋" w:hint="eastAsia"/>
          <w:sz w:val="32"/>
          <w:szCs w:val="32"/>
        </w:rPr>
        <w:t>老化设计或预留</w:t>
      </w:r>
      <w:proofErr w:type="gramStart"/>
      <w:r>
        <w:rPr>
          <w:rFonts w:ascii="华文仿宋" w:eastAsia="华文仿宋" w:hAnsi="华文仿宋" w:hint="eastAsia"/>
          <w:sz w:val="32"/>
          <w:szCs w:val="32"/>
        </w:rPr>
        <w:t>适</w:t>
      </w:r>
      <w:proofErr w:type="gramEnd"/>
      <w:r>
        <w:rPr>
          <w:rFonts w:ascii="华文仿宋" w:eastAsia="华文仿宋" w:hAnsi="华文仿宋" w:hint="eastAsia"/>
          <w:sz w:val="32"/>
          <w:szCs w:val="32"/>
        </w:rPr>
        <w:t>老化设计条件。</w:t>
      </w:r>
    </w:p>
    <w:p w:rsidR="00FC4018" w:rsidRDefault="009263D5">
      <w:pPr>
        <w:ind w:firstLineChars="150" w:firstLine="480"/>
        <w:rPr>
          <w:rFonts w:ascii="华文仿宋" w:eastAsia="华文仿宋" w:hAnsi="华文仿宋"/>
          <w:sz w:val="32"/>
          <w:szCs w:val="32"/>
        </w:rPr>
      </w:pPr>
      <w:r>
        <w:rPr>
          <w:rFonts w:ascii="华文仿宋" w:eastAsia="华文仿宋" w:hAnsi="华文仿宋" w:hint="eastAsia"/>
          <w:sz w:val="32"/>
          <w:szCs w:val="32"/>
        </w:rPr>
        <w:t>（六）</w:t>
      </w:r>
      <w:r>
        <w:rPr>
          <w:rFonts w:ascii="华文仿宋" w:eastAsia="华文仿宋" w:hAnsi="华文仿宋"/>
          <w:sz w:val="32"/>
          <w:szCs w:val="32"/>
        </w:rPr>
        <w:t>设计要环保、节能(墙体采用内、外保温均可，同时考虑</w:t>
      </w:r>
      <w:r>
        <w:rPr>
          <w:rFonts w:ascii="华文仿宋" w:eastAsia="华文仿宋" w:hAnsi="华文仿宋" w:hint="eastAsia"/>
          <w:sz w:val="32"/>
          <w:szCs w:val="32"/>
        </w:rPr>
        <w:t>利用太阳能</w:t>
      </w:r>
      <w:r>
        <w:rPr>
          <w:rFonts w:ascii="华文仿宋" w:eastAsia="华文仿宋" w:hAnsi="华文仿宋"/>
          <w:sz w:val="32"/>
          <w:szCs w:val="32"/>
        </w:rPr>
        <w:t>)。</w:t>
      </w:r>
      <w:r>
        <w:rPr>
          <w:rFonts w:ascii="华文仿宋" w:eastAsia="华文仿宋" w:hAnsi="华文仿宋" w:hint="eastAsia"/>
          <w:sz w:val="32"/>
          <w:szCs w:val="32"/>
        </w:rPr>
        <w:t>提倡采用适合新农居的新型结构体系，鼓励采用钢结构等装配式建筑形式。积极推广绿色节能环保新技术，应用绿色建材，如天然气、太阳能、污水处理和厕所无害化、垃圾分类等，改善厨房、采暖等能源供应方式，降低新型农居总能耗。</w:t>
      </w:r>
    </w:p>
    <w:p w:rsidR="00FC4018" w:rsidRDefault="009263D5">
      <w:pPr>
        <w:ind w:firstLineChars="100" w:firstLine="320"/>
        <w:rPr>
          <w:rFonts w:ascii="华文仿宋" w:eastAsia="华文仿宋" w:hAnsi="华文仿宋"/>
          <w:sz w:val="32"/>
          <w:szCs w:val="32"/>
        </w:rPr>
      </w:pPr>
      <w:r>
        <w:rPr>
          <w:rFonts w:ascii="华文仿宋" w:eastAsia="华文仿宋" w:hAnsi="华文仿宋" w:hint="eastAsia"/>
          <w:sz w:val="32"/>
          <w:szCs w:val="32"/>
        </w:rPr>
        <w:t>（七）</w:t>
      </w:r>
      <w:r>
        <w:rPr>
          <w:rFonts w:ascii="华文仿宋" w:eastAsia="华文仿宋" w:hAnsi="华文仿宋"/>
          <w:sz w:val="32"/>
          <w:szCs w:val="32"/>
        </w:rPr>
        <w:t>参赛方案要具有创新精神，注重新的设计理念和方法</w:t>
      </w:r>
      <w:r>
        <w:rPr>
          <w:rFonts w:ascii="华文仿宋" w:eastAsia="华文仿宋" w:hAnsi="华文仿宋" w:hint="eastAsia"/>
          <w:sz w:val="32"/>
          <w:szCs w:val="32"/>
        </w:rPr>
        <w:t>，并保证方案的可实施性及落地性要求</w:t>
      </w:r>
      <w:r>
        <w:rPr>
          <w:rFonts w:ascii="华文仿宋" w:eastAsia="华文仿宋" w:hAnsi="华文仿宋"/>
          <w:sz w:val="32"/>
          <w:szCs w:val="32"/>
        </w:rPr>
        <w:t>。</w:t>
      </w:r>
    </w:p>
    <w:p w:rsidR="00FC4018" w:rsidRDefault="009263D5">
      <w:pPr>
        <w:ind w:firstLineChars="100" w:firstLine="320"/>
        <w:rPr>
          <w:rFonts w:ascii="华文仿宋" w:eastAsia="华文仿宋" w:hAnsi="华文仿宋"/>
          <w:sz w:val="32"/>
          <w:szCs w:val="32"/>
        </w:rPr>
      </w:pPr>
      <w:r>
        <w:rPr>
          <w:rFonts w:ascii="华文仿宋" w:eastAsia="华文仿宋" w:hAnsi="华文仿宋" w:hint="eastAsia"/>
          <w:sz w:val="32"/>
          <w:szCs w:val="32"/>
        </w:rPr>
        <w:t>（八）</w:t>
      </w:r>
      <w:r>
        <w:rPr>
          <w:rFonts w:ascii="华文仿宋" w:eastAsia="华文仿宋" w:hAnsi="华文仿宋"/>
          <w:sz w:val="32"/>
          <w:szCs w:val="32"/>
        </w:rPr>
        <w:t>贯彻适用、经济、安全、美观、紧凑、合理、卫生、新颖的原则，</w:t>
      </w:r>
      <w:r>
        <w:rPr>
          <w:rFonts w:ascii="华文仿宋" w:eastAsia="华文仿宋" w:hAnsi="华文仿宋" w:hint="eastAsia"/>
          <w:sz w:val="32"/>
          <w:szCs w:val="32"/>
        </w:rPr>
        <w:t>符合国家、山东和青岛市有关节约资源、抗御灾害的规定及推广新技术、新材料的要求，适合当地自然条件、经济发展状况和风俗习惯，造价不能太高，农民可以接受，便于实施，能较大提高农民的生活品质。</w:t>
      </w:r>
    </w:p>
    <w:p w:rsidR="00FC4018" w:rsidRDefault="00FC4018">
      <w:pPr>
        <w:ind w:firstLine="646"/>
        <w:rPr>
          <w:rFonts w:ascii="华文仿宋" w:eastAsia="华文仿宋" w:hAnsi="华文仿宋"/>
          <w:sz w:val="32"/>
          <w:szCs w:val="32"/>
        </w:rPr>
      </w:pPr>
    </w:p>
    <w:p w:rsidR="00FC4018" w:rsidRDefault="009263D5">
      <w:pPr>
        <w:pStyle w:val="10"/>
        <w:ind w:left="429" w:firstLineChars="0" w:firstLine="0"/>
        <w:rPr>
          <w:rFonts w:ascii="黑体" w:eastAsia="黑体" w:hAnsi="黑体"/>
          <w:bCs/>
          <w:sz w:val="32"/>
          <w:szCs w:val="32"/>
        </w:rPr>
      </w:pPr>
      <w:r>
        <w:rPr>
          <w:rFonts w:ascii="黑体" w:eastAsia="黑体" w:hAnsi="黑体" w:hint="eastAsia"/>
          <w:bCs/>
          <w:sz w:val="32"/>
          <w:szCs w:val="32"/>
        </w:rPr>
        <w:lastRenderedPageBreak/>
        <w:t>八、设计</w:t>
      </w:r>
      <w:r>
        <w:rPr>
          <w:rFonts w:ascii="黑体" w:eastAsia="黑体" w:hAnsi="黑体"/>
          <w:bCs/>
          <w:sz w:val="32"/>
          <w:szCs w:val="32"/>
        </w:rPr>
        <w:t>内容</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（一）设计题目</w:t>
      </w:r>
    </w:p>
    <w:p w:rsidR="00FC4018" w:rsidRDefault="009263D5">
      <w:pPr>
        <w:pStyle w:val="10"/>
        <w:ind w:firstLineChars="250" w:firstLine="800"/>
        <w:rPr>
          <w:rFonts w:ascii="华文仿宋" w:eastAsia="华文仿宋" w:hAnsi="华文仿宋"/>
          <w:sz w:val="32"/>
          <w:szCs w:val="32"/>
        </w:rPr>
      </w:pPr>
      <w:r>
        <w:rPr>
          <w:rFonts w:ascii="华文仿宋" w:eastAsia="华文仿宋" w:hAnsi="华文仿宋" w:hint="eastAsia"/>
          <w:sz w:val="32"/>
          <w:szCs w:val="32"/>
        </w:rPr>
        <w:t>设计方案题目由作者自行确定，“青岛市新农居建筑设计方案竞赛”一律作为副标题使用。</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（二）宅基地尺寸</w:t>
      </w:r>
    </w:p>
    <w:p w:rsidR="00FC4018" w:rsidRDefault="009263D5">
      <w:pPr>
        <w:pStyle w:val="10"/>
        <w:ind w:firstLineChars="331" w:firstLine="1059"/>
        <w:rPr>
          <w:rFonts w:ascii="华文仿宋" w:eastAsia="华文仿宋" w:hAnsi="华文仿宋"/>
          <w:sz w:val="32"/>
          <w:szCs w:val="32"/>
        </w:rPr>
      </w:pPr>
      <w:r>
        <w:rPr>
          <w:rFonts w:ascii="华文仿宋" w:eastAsia="华文仿宋" w:hAnsi="华文仿宋" w:hint="eastAsia"/>
          <w:sz w:val="32"/>
          <w:szCs w:val="32"/>
        </w:rPr>
        <w:t>1. 山区及丘陵居民点：面宽10~12m*进深11~13m，宅基地面积不大于133㎡</w:t>
      </w:r>
    </w:p>
    <w:p w:rsidR="00FC4018" w:rsidRDefault="009263D5">
      <w:pPr>
        <w:pStyle w:val="10"/>
        <w:ind w:firstLineChars="331" w:firstLine="1059"/>
        <w:rPr>
          <w:rFonts w:ascii="华文仿宋" w:eastAsia="华文仿宋" w:hAnsi="华文仿宋"/>
          <w:b/>
          <w:bCs/>
          <w:sz w:val="32"/>
          <w:szCs w:val="32"/>
        </w:rPr>
      </w:pPr>
      <w:r>
        <w:rPr>
          <w:rFonts w:ascii="华文仿宋" w:eastAsia="华文仿宋" w:hAnsi="华文仿宋" w:hint="eastAsia"/>
          <w:sz w:val="32"/>
          <w:szCs w:val="32"/>
        </w:rPr>
        <w:t>2. 平原居民点：面宽11~13m*进深12~15m，当宅基地属于城郊平原居民点时，面积不大于166㎡，当宅基地属于其他平原居民点时，面积不大于200㎡。</w:t>
      </w:r>
    </w:p>
    <w:p w:rsidR="00FC4018" w:rsidRDefault="009263D5">
      <w:pPr>
        <w:ind w:firstLineChars="350" w:firstLine="1120"/>
        <w:rPr>
          <w:rFonts w:ascii="华文仿宋" w:eastAsia="华文仿宋" w:hAnsi="华文仿宋"/>
          <w:sz w:val="32"/>
          <w:szCs w:val="32"/>
        </w:rPr>
      </w:pPr>
      <w:r>
        <w:rPr>
          <w:rFonts w:ascii="华文仿宋" w:eastAsia="华文仿宋" w:hAnsi="华文仿宋" w:hint="eastAsia"/>
          <w:sz w:val="32"/>
          <w:szCs w:val="32"/>
        </w:rPr>
        <w:t>宅基地内按无高差考虑。</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（三）建筑面积</w:t>
      </w:r>
    </w:p>
    <w:p w:rsidR="00FC4018" w:rsidRDefault="009263D5">
      <w:pPr>
        <w:ind w:left="142" w:firstLineChars="205" w:firstLine="656"/>
        <w:rPr>
          <w:rFonts w:ascii="华文仿宋" w:eastAsia="华文仿宋" w:hAnsi="华文仿宋"/>
          <w:sz w:val="32"/>
          <w:szCs w:val="32"/>
        </w:rPr>
      </w:pPr>
      <w:r>
        <w:rPr>
          <w:rFonts w:ascii="华文仿宋" w:eastAsia="华文仿宋" w:hAnsi="华文仿宋" w:hint="eastAsia"/>
          <w:sz w:val="32"/>
          <w:szCs w:val="32"/>
        </w:rPr>
        <w:t>结合人口结构，面积控制在70~230㎡，即分别考虑70㎡，100㎡，150㎡，200㎡，230㎡（</w:t>
      </w:r>
      <w:r>
        <w:rPr>
          <w:rFonts w:ascii="华文仿宋" w:eastAsia="华文仿宋" w:hAnsi="华文仿宋"/>
          <w:sz w:val="32"/>
          <w:szCs w:val="32"/>
        </w:rPr>
        <w:t>±10%</w:t>
      </w:r>
      <w:r>
        <w:rPr>
          <w:rFonts w:ascii="华文仿宋" w:eastAsia="华文仿宋" w:hAnsi="华文仿宋" w:hint="eastAsia"/>
          <w:sz w:val="32"/>
          <w:szCs w:val="32"/>
        </w:rPr>
        <w:t>）五个面积段，设计时应充分考虑集约利用土地。面积计算方法按《青岛市建筑工程建筑面积及规划指标计算技术细则》2019版执行。</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（四）建筑类型</w:t>
      </w:r>
    </w:p>
    <w:p w:rsidR="00FC4018" w:rsidRDefault="009263D5">
      <w:pPr>
        <w:ind w:left="142" w:firstLineChars="155" w:firstLine="496"/>
        <w:rPr>
          <w:rFonts w:ascii="华文仿宋" w:eastAsia="华文仿宋" w:hAnsi="华文仿宋"/>
          <w:sz w:val="32"/>
          <w:szCs w:val="32"/>
        </w:rPr>
      </w:pPr>
      <w:r>
        <w:rPr>
          <w:rFonts w:ascii="华文仿宋" w:eastAsia="华文仿宋" w:hAnsi="华文仿宋" w:hint="eastAsia"/>
          <w:sz w:val="32"/>
          <w:szCs w:val="32"/>
        </w:rPr>
        <w:t>采用独立式、双拼式、联排式等建筑组合形式，</w:t>
      </w:r>
      <w:proofErr w:type="gramStart"/>
      <w:r>
        <w:rPr>
          <w:rFonts w:ascii="华文仿宋" w:eastAsia="华文仿宋" w:hAnsi="华文仿宋" w:hint="eastAsia"/>
          <w:sz w:val="32"/>
          <w:szCs w:val="32"/>
        </w:rPr>
        <w:t>需体现</w:t>
      </w:r>
      <w:proofErr w:type="gramEnd"/>
      <w:r>
        <w:rPr>
          <w:rFonts w:ascii="华文仿宋" w:eastAsia="华文仿宋" w:hAnsi="华文仿宋" w:hint="eastAsia"/>
          <w:sz w:val="32"/>
          <w:szCs w:val="32"/>
        </w:rPr>
        <w:t>组团效果。层数1 层~2 层，层高不低于2.8米，总建筑高度不超过10米。</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（五）平面设计</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设计符合当地居民生活习惯的同时，可引入可变空间、</w:t>
      </w:r>
      <w:r>
        <w:rPr>
          <w:rFonts w:ascii="华文仿宋" w:eastAsia="华文仿宋" w:hAnsi="华文仿宋" w:hint="eastAsia"/>
          <w:sz w:val="32"/>
          <w:szCs w:val="32"/>
        </w:rPr>
        <w:lastRenderedPageBreak/>
        <w:t>全生命周期住宅等设计理念。</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（六）立面设计</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结合《青岛市乡村风貌规划》中五大风貌区（崂山山海风貌区、滨海特色风貌区、沽河田园风貌区、山地特色风貌区、农耕平原风貌区）的规划引导要求（详见附件），可提供多种立面风格方案，抓住青岛地区乡村民居的气质神韵，以当代语言呈现，鼓励多种风貌和多种面积段兼顾设计。</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（七）停车设计</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设计时结合不同地区村庄规划、村民需求及宅基地特点等因素考虑机动车与非机动车停放问题，例如山地居民点可考虑集中停放机动车。</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（八）院落设计</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满足功能性、私密性、安全性、绿化美化等需要。</w:t>
      </w:r>
    </w:p>
    <w:p w:rsidR="00FC4018" w:rsidRDefault="009263D5">
      <w:pPr>
        <w:pStyle w:val="10"/>
        <w:ind w:firstLine="640"/>
        <w:rPr>
          <w:rFonts w:ascii="华文楷体" w:eastAsia="华文楷体" w:hAnsi="华文楷体"/>
          <w:sz w:val="32"/>
          <w:szCs w:val="32"/>
        </w:rPr>
      </w:pPr>
      <w:r>
        <w:rPr>
          <w:rFonts w:ascii="华文楷体" w:eastAsia="华文楷体" w:hAnsi="华文楷体" w:hint="eastAsia"/>
          <w:sz w:val="32"/>
          <w:szCs w:val="32"/>
        </w:rPr>
        <w:t>（九）成本控制</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设计要结合农民生活水平的实际，因地制宜，便于落地推广，土建造价不宜大于12</w:t>
      </w:r>
      <w:r>
        <w:rPr>
          <w:rFonts w:ascii="华文仿宋" w:eastAsia="华文仿宋" w:hAnsi="华文仿宋"/>
          <w:sz w:val="32"/>
          <w:szCs w:val="32"/>
        </w:rPr>
        <w:t>00</w:t>
      </w:r>
      <w:r>
        <w:rPr>
          <w:rFonts w:ascii="华文仿宋" w:eastAsia="华文仿宋" w:hAnsi="华文仿宋" w:hint="eastAsia"/>
          <w:sz w:val="32"/>
          <w:szCs w:val="32"/>
        </w:rPr>
        <w:t>元/平方米。</w:t>
      </w:r>
    </w:p>
    <w:p w:rsidR="00FC4018" w:rsidRDefault="00FC4018">
      <w:pPr>
        <w:ind w:firstLineChars="200" w:firstLine="640"/>
        <w:rPr>
          <w:rFonts w:ascii="华文仿宋" w:eastAsia="华文仿宋" w:hAnsi="华文仿宋"/>
          <w:sz w:val="32"/>
          <w:szCs w:val="32"/>
        </w:rPr>
      </w:pPr>
    </w:p>
    <w:p w:rsidR="00FC4018" w:rsidRDefault="009263D5">
      <w:pPr>
        <w:pStyle w:val="10"/>
        <w:numPr>
          <w:ilvl w:val="0"/>
          <w:numId w:val="3"/>
        </w:numPr>
        <w:ind w:firstLineChars="0"/>
        <w:rPr>
          <w:rFonts w:ascii="黑体" w:eastAsia="黑体" w:hAnsi="黑体"/>
          <w:bCs/>
          <w:sz w:val="32"/>
          <w:szCs w:val="32"/>
        </w:rPr>
      </w:pPr>
      <w:r>
        <w:rPr>
          <w:rFonts w:ascii="黑体" w:eastAsia="黑体" w:hAnsi="黑体" w:hint="eastAsia"/>
          <w:bCs/>
          <w:sz w:val="32"/>
          <w:szCs w:val="32"/>
        </w:rPr>
        <w:t>成果要求</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设计深度应满足住建部《建筑工程设计文件编制深度规定（</w:t>
      </w:r>
      <w:r>
        <w:rPr>
          <w:rFonts w:ascii="华文仿宋" w:eastAsia="华文仿宋" w:hAnsi="华文仿宋"/>
          <w:sz w:val="32"/>
          <w:szCs w:val="32"/>
        </w:rPr>
        <w:t>2016 版）》</w:t>
      </w:r>
      <w:r>
        <w:rPr>
          <w:rFonts w:ascii="华文仿宋" w:eastAsia="华文仿宋" w:hAnsi="华文仿宋" w:hint="eastAsia"/>
          <w:sz w:val="32"/>
          <w:szCs w:val="32"/>
        </w:rPr>
        <w:t>对方案阶段成果的</w:t>
      </w:r>
      <w:r>
        <w:rPr>
          <w:rFonts w:ascii="华文仿宋" w:eastAsia="华文仿宋" w:hAnsi="华文仿宋"/>
          <w:sz w:val="32"/>
          <w:szCs w:val="32"/>
        </w:rPr>
        <w:t>要求。</w:t>
      </w:r>
      <w:r>
        <w:rPr>
          <w:rFonts w:ascii="华文仿宋" w:eastAsia="华文仿宋" w:hAnsi="华文仿宋" w:hint="eastAsia"/>
          <w:sz w:val="32"/>
          <w:szCs w:val="32"/>
        </w:rPr>
        <w:t>具体包括：</w:t>
      </w:r>
    </w:p>
    <w:p w:rsidR="00FC4018" w:rsidRDefault="009263D5">
      <w:pPr>
        <w:pStyle w:val="10"/>
        <w:ind w:firstLineChars="131" w:firstLine="419"/>
        <w:rPr>
          <w:rFonts w:ascii="华文楷体" w:eastAsia="华文楷体" w:hAnsi="华文楷体"/>
          <w:sz w:val="32"/>
          <w:szCs w:val="32"/>
        </w:rPr>
      </w:pPr>
      <w:r>
        <w:rPr>
          <w:rFonts w:ascii="华文楷体" w:eastAsia="华文楷体" w:hAnsi="华文楷体" w:hint="eastAsia"/>
          <w:sz w:val="32"/>
          <w:szCs w:val="32"/>
        </w:rPr>
        <w:t>（一）设计说明</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方案设计理念及创意；组团及院落布局说明；内部</w:t>
      </w:r>
      <w:r>
        <w:rPr>
          <w:rFonts w:ascii="华文仿宋" w:eastAsia="华文仿宋" w:hAnsi="华文仿宋"/>
          <w:sz w:val="32"/>
          <w:szCs w:val="32"/>
        </w:rPr>
        <w:t>功能</w:t>
      </w:r>
      <w:r>
        <w:rPr>
          <w:rFonts w:ascii="华文仿宋" w:eastAsia="华文仿宋" w:hAnsi="华文仿宋"/>
          <w:sz w:val="32"/>
          <w:szCs w:val="32"/>
        </w:rPr>
        <w:lastRenderedPageBreak/>
        <w:t>布局说明</w:t>
      </w:r>
      <w:r>
        <w:rPr>
          <w:rFonts w:ascii="华文仿宋" w:eastAsia="华文仿宋" w:hAnsi="华文仿宋" w:hint="eastAsia"/>
          <w:sz w:val="32"/>
          <w:szCs w:val="32"/>
        </w:rPr>
        <w:t>；</w:t>
      </w:r>
      <w:r>
        <w:rPr>
          <w:rFonts w:ascii="华文仿宋" w:eastAsia="华文仿宋" w:hAnsi="华文仿宋"/>
          <w:sz w:val="32"/>
          <w:szCs w:val="32"/>
        </w:rPr>
        <w:t>主要经济技术指标（含宅基地面积、占地面积、建筑面积、使用面积、使用面积系数和造价</w:t>
      </w:r>
      <w:r>
        <w:rPr>
          <w:rFonts w:ascii="华文仿宋" w:eastAsia="华文仿宋" w:hAnsi="华文仿宋" w:hint="eastAsia"/>
          <w:sz w:val="32"/>
          <w:szCs w:val="32"/>
        </w:rPr>
        <w:t>估算表</w:t>
      </w:r>
      <w:r>
        <w:rPr>
          <w:rFonts w:ascii="华文仿宋" w:eastAsia="华文仿宋" w:hAnsi="华文仿宋"/>
          <w:sz w:val="32"/>
          <w:szCs w:val="32"/>
        </w:rPr>
        <w:t>等）</w:t>
      </w:r>
      <w:r>
        <w:rPr>
          <w:rFonts w:ascii="华文仿宋" w:eastAsia="华文仿宋" w:hAnsi="华文仿宋" w:hint="eastAsia"/>
          <w:sz w:val="32"/>
          <w:szCs w:val="32"/>
        </w:rPr>
        <w:t>。</w:t>
      </w:r>
    </w:p>
    <w:p w:rsidR="00FC4018" w:rsidRDefault="009263D5">
      <w:pPr>
        <w:pStyle w:val="10"/>
        <w:ind w:firstLineChars="131" w:firstLine="419"/>
        <w:rPr>
          <w:rFonts w:ascii="华文楷体" w:eastAsia="华文楷体" w:hAnsi="华文楷体"/>
          <w:sz w:val="32"/>
          <w:szCs w:val="32"/>
        </w:rPr>
      </w:pPr>
      <w:r>
        <w:rPr>
          <w:rFonts w:ascii="华文楷体" w:eastAsia="华文楷体" w:hAnsi="华文楷体" w:hint="eastAsia"/>
          <w:sz w:val="32"/>
          <w:szCs w:val="32"/>
        </w:rPr>
        <w:t>（二）</w:t>
      </w:r>
      <w:r>
        <w:rPr>
          <w:rFonts w:ascii="华文楷体" w:eastAsia="华文楷体" w:hAnsi="华文楷体"/>
          <w:sz w:val="32"/>
          <w:szCs w:val="32"/>
        </w:rPr>
        <w:t>设计图纸</w:t>
      </w:r>
    </w:p>
    <w:p w:rsidR="00FC4018" w:rsidRDefault="009263D5">
      <w:pPr>
        <w:pStyle w:val="10"/>
        <w:ind w:firstLine="640"/>
        <w:rPr>
          <w:rFonts w:ascii="华文仿宋" w:eastAsia="华文仿宋" w:hAnsi="华文仿宋"/>
          <w:sz w:val="32"/>
          <w:szCs w:val="32"/>
        </w:rPr>
      </w:pPr>
      <w:r>
        <w:rPr>
          <w:rFonts w:ascii="华文仿宋" w:eastAsia="华文仿宋" w:hAnsi="华文仿宋"/>
          <w:sz w:val="32"/>
          <w:szCs w:val="32"/>
        </w:rPr>
        <w:t>图面清晰，尺寸标注准确。内容包括</w:t>
      </w:r>
      <w:r>
        <w:rPr>
          <w:rFonts w:ascii="华文仿宋" w:eastAsia="华文仿宋" w:hAnsi="华文仿宋" w:hint="eastAsia"/>
          <w:sz w:val="32"/>
          <w:szCs w:val="32"/>
        </w:rPr>
        <w:t>组团及</w:t>
      </w:r>
      <w:r>
        <w:rPr>
          <w:rFonts w:ascii="华文仿宋" w:eastAsia="华文仿宋" w:hAnsi="华文仿宋"/>
          <w:sz w:val="32"/>
          <w:szCs w:val="32"/>
        </w:rPr>
        <w:t>院落</w:t>
      </w:r>
      <w:proofErr w:type="gramStart"/>
      <w:r>
        <w:rPr>
          <w:rFonts w:ascii="华文仿宋" w:eastAsia="华文仿宋" w:hAnsi="华文仿宋"/>
          <w:sz w:val="32"/>
          <w:szCs w:val="32"/>
        </w:rPr>
        <w:t>布置总</w:t>
      </w:r>
      <w:proofErr w:type="gramEnd"/>
      <w:r>
        <w:rPr>
          <w:rFonts w:ascii="华文仿宋" w:eastAsia="华文仿宋" w:hAnsi="华文仿宋"/>
          <w:sz w:val="32"/>
          <w:szCs w:val="32"/>
        </w:rPr>
        <w:t>平面图；单体建筑的平、立、剖</w:t>
      </w:r>
      <w:r>
        <w:rPr>
          <w:rFonts w:ascii="华文仿宋" w:eastAsia="华文仿宋" w:hAnsi="华文仿宋" w:hint="eastAsia"/>
          <w:sz w:val="32"/>
          <w:szCs w:val="32"/>
        </w:rPr>
        <w:t>面图（</w:t>
      </w:r>
      <w:r>
        <w:rPr>
          <w:rFonts w:ascii="华文仿宋" w:eastAsia="华文仿宋" w:hAnsi="华文仿宋"/>
          <w:sz w:val="32"/>
          <w:szCs w:val="32"/>
        </w:rPr>
        <w:t>填色</w:t>
      </w:r>
      <w:r>
        <w:rPr>
          <w:rFonts w:ascii="华文仿宋" w:eastAsia="华文仿宋" w:hAnsi="华文仿宋" w:hint="eastAsia"/>
          <w:sz w:val="32"/>
          <w:szCs w:val="32"/>
        </w:rPr>
        <w:t>）</w:t>
      </w:r>
      <w:r>
        <w:rPr>
          <w:rFonts w:ascii="华文仿宋" w:eastAsia="华文仿宋" w:hAnsi="华文仿宋"/>
          <w:sz w:val="32"/>
          <w:szCs w:val="32"/>
        </w:rPr>
        <w:t>；</w:t>
      </w:r>
      <w:r>
        <w:rPr>
          <w:rFonts w:ascii="华文仿宋" w:eastAsia="华文仿宋" w:hAnsi="华文仿宋" w:hint="eastAsia"/>
          <w:sz w:val="32"/>
          <w:szCs w:val="32"/>
        </w:rPr>
        <w:t>组团及</w:t>
      </w:r>
      <w:r>
        <w:rPr>
          <w:rFonts w:ascii="华文仿宋" w:eastAsia="华文仿宋" w:hAnsi="华文仿宋"/>
          <w:sz w:val="32"/>
          <w:szCs w:val="32"/>
        </w:rPr>
        <w:t>单体建筑两个不同角度彩色效果图。</w:t>
      </w:r>
      <w:r>
        <w:rPr>
          <w:rFonts w:ascii="华文仿宋" w:eastAsia="华文仿宋" w:hAnsi="华文仿宋" w:hint="eastAsia"/>
          <w:sz w:val="32"/>
          <w:szCs w:val="32"/>
        </w:rPr>
        <w:t>其他</w:t>
      </w:r>
      <w:r>
        <w:rPr>
          <w:rFonts w:ascii="华文仿宋" w:eastAsia="华文仿宋" w:hAnsi="华文仿宋"/>
          <w:sz w:val="32"/>
          <w:szCs w:val="32"/>
        </w:rPr>
        <w:t>相关设计详图、图片、图表，数量不限。</w:t>
      </w:r>
    </w:p>
    <w:p w:rsidR="00FC4018" w:rsidRDefault="009263D5">
      <w:pPr>
        <w:pStyle w:val="10"/>
        <w:ind w:left="419" w:firstLineChars="0" w:firstLine="0"/>
        <w:rPr>
          <w:rFonts w:ascii="华文楷体" w:eastAsia="华文楷体" w:hAnsi="华文楷体"/>
          <w:sz w:val="32"/>
          <w:szCs w:val="32"/>
        </w:rPr>
      </w:pPr>
      <w:r>
        <w:rPr>
          <w:rFonts w:ascii="华文楷体" w:eastAsia="华文楷体" w:hAnsi="华文楷体" w:hint="eastAsia"/>
          <w:sz w:val="32"/>
          <w:szCs w:val="32"/>
        </w:rPr>
        <w:t>（三）相关要求</w:t>
      </w:r>
    </w:p>
    <w:p w:rsidR="00FC4018" w:rsidRDefault="009263D5">
      <w:pPr>
        <w:pStyle w:val="10"/>
        <w:tabs>
          <w:tab w:val="left" w:pos="993"/>
        </w:tabs>
        <w:ind w:firstLine="640"/>
        <w:rPr>
          <w:rFonts w:ascii="华文仿宋" w:eastAsia="华文仿宋" w:hAnsi="华文仿宋"/>
          <w:sz w:val="32"/>
          <w:szCs w:val="32"/>
        </w:rPr>
      </w:pPr>
      <w:r>
        <w:rPr>
          <w:rFonts w:ascii="华文仿宋" w:eastAsia="华文仿宋" w:hAnsi="华文仿宋" w:hint="eastAsia"/>
          <w:sz w:val="32"/>
          <w:szCs w:val="32"/>
        </w:rPr>
        <w:t>1．设计成果均以电子展板及文本形式提交，其中展板为A</w:t>
      </w:r>
      <w:r>
        <w:rPr>
          <w:rFonts w:ascii="华文仿宋" w:eastAsia="华文仿宋" w:hAnsi="华文仿宋"/>
          <w:sz w:val="32"/>
          <w:szCs w:val="32"/>
        </w:rPr>
        <w:t>1</w:t>
      </w:r>
      <w:r>
        <w:rPr>
          <w:rFonts w:ascii="华文仿宋" w:eastAsia="华文仿宋" w:hAnsi="华文仿宋" w:hint="eastAsia"/>
          <w:sz w:val="32"/>
          <w:szCs w:val="32"/>
        </w:rPr>
        <w:t>图幅，版面1~2张，J</w:t>
      </w:r>
      <w:r>
        <w:rPr>
          <w:rFonts w:ascii="华文仿宋" w:eastAsia="华文仿宋" w:hAnsi="华文仿宋"/>
          <w:sz w:val="32"/>
          <w:szCs w:val="32"/>
        </w:rPr>
        <w:t>PG</w:t>
      </w:r>
      <w:r>
        <w:rPr>
          <w:rFonts w:ascii="华文仿宋" w:eastAsia="华文仿宋" w:hAnsi="华文仿宋" w:hint="eastAsia"/>
          <w:sz w:val="32"/>
          <w:szCs w:val="32"/>
        </w:rPr>
        <w:t>格式；彩色文本为A</w:t>
      </w:r>
      <w:r>
        <w:rPr>
          <w:rFonts w:ascii="华文仿宋" w:eastAsia="华文仿宋" w:hAnsi="华文仿宋"/>
          <w:sz w:val="32"/>
          <w:szCs w:val="32"/>
        </w:rPr>
        <w:t>3</w:t>
      </w:r>
      <w:r>
        <w:rPr>
          <w:rFonts w:ascii="华文仿宋" w:eastAsia="华文仿宋" w:hAnsi="华文仿宋" w:hint="eastAsia"/>
          <w:sz w:val="32"/>
          <w:szCs w:val="32"/>
        </w:rPr>
        <w:t>图幅，P</w:t>
      </w:r>
      <w:r>
        <w:rPr>
          <w:rFonts w:ascii="华文仿宋" w:eastAsia="华文仿宋" w:hAnsi="华文仿宋"/>
          <w:sz w:val="32"/>
          <w:szCs w:val="32"/>
        </w:rPr>
        <w:t>DF</w:t>
      </w:r>
      <w:r>
        <w:rPr>
          <w:rFonts w:ascii="华文仿宋" w:eastAsia="华文仿宋" w:hAnsi="华文仿宋" w:hint="eastAsia"/>
          <w:sz w:val="32"/>
          <w:szCs w:val="32"/>
        </w:rPr>
        <w:t>格式。</w:t>
      </w:r>
    </w:p>
    <w:p w:rsidR="00FC4018" w:rsidRDefault="009263D5">
      <w:pPr>
        <w:pStyle w:val="10"/>
        <w:tabs>
          <w:tab w:val="left" w:pos="1276"/>
        </w:tabs>
        <w:ind w:firstLine="640"/>
        <w:rPr>
          <w:rFonts w:ascii="华文仿宋" w:eastAsia="华文仿宋" w:hAnsi="华文仿宋"/>
          <w:sz w:val="32"/>
          <w:szCs w:val="32"/>
        </w:rPr>
      </w:pPr>
      <w:r>
        <w:rPr>
          <w:rFonts w:ascii="华文仿宋" w:eastAsia="华文仿宋" w:hAnsi="华文仿宋" w:hint="eastAsia"/>
          <w:sz w:val="32"/>
          <w:szCs w:val="32"/>
        </w:rPr>
        <w:t>2．另提交</w:t>
      </w:r>
      <w:r>
        <w:rPr>
          <w:rFonts w:ascii="华文仿宋" w:eastAsia="华文仿宋" w:hAnsi="华文仿宋"/>
          <w:sz w:val="32"/>
          <w:szCs w:val="32"/>
        </w:rPr>
        <w:t>1份包括所有文字和图纸的电子备份文件。其中文本文</w:t>
      </w:r>
      <w:r>
        <w:rPr>
          <w:rFonts w:ascii="华文仿宋" w:eastAsia="华文仿宋" w:hAnsi="华文仿宋" w:hint="eastAsia"/>
          <w:sz w:val="32"/>
          <w:szCs w:val="32"/>
        </w:rPr>
        <w:t>件使用</w:t>
      </w:r>
      <w:r>
        <w:rPr>
          <w:rFonts w:ascii="华文仿宋" w:eastAsia="华文仿宋" w:hAnsi="华文仿宋"/>
          <w:sz w:val="32"/>
          <w:szCs w:val="32"/>
        </w:rPr>
        <w:t>.doc格式</w:t>
      </w:r>
      <w:r>
        <w:rPr>
          <w:rFonts w:ascii="华文仿宋" w:eastAsia="华文仿宋" w:hAnsi="华文仿宋" w:hint="eastAsia"/>
          <w:sz w:val="32"/>
          <w:szCs w:val="32"/>
        </w:rPr>
        <w:t>；</w:t>
      </w:r>
      <w:r>
        <w:rPr>
          <w:rFonts w:ascii="华文仿宋" w:eastAsia="华文仿宋" w:hAnsi="华文仿宋"/>
          <w:sz w:val="32"/>
          <w:szCs w:val="32"/>
        </w:rPr>
        <w:t>建筑平面、立面、</w:t>
      </w:r>
      <w:r>
        <w:rPr>
          <w:rFonts w:ascii="华文仿宋" w:eastAsia="华文仿宋" w:hAnsi="华文仿宋" w:hint="eastAsia"/>
          <w:sz w:val="32"/>
          <w:szCs w:val="32"/>
        </w:rPr>
        <w:t>剖面等图纸使用</w:t>
      </w:r>
      <w:r>
        <w:rPr>
          <w:rFonts w:ascii="华文仿宋" w:eastAsia="华文仿宋" w:hAnsi="华文仿宋"/>
          <w:sz w:val="32"/>
          <w:szCs w:val="32"/>
        </w:rPr>
        <w:t>.</w:t>
      </w:r>
      <w:proofErr w:type="spellStart"/>
      <w:r>
        <w:rPr>
          <w:rFonts w:ascii="华文仿宋" w:eastAsia="华文仿宋" w:hAnsi="华文仿宋"/>
          <w:sz w:val="32"/>
          <w:szCs w:val="32"/>
        </w:rPr>
        <w:t>dwg</w:t>
      </w:r>
      <w:proofErr w:type="spellEnd"/>
      <w:r>
        <w:rPr>
          <w:rFonts w:ascii="华文仿宋" w:eastAsia="华文仿宋" w:hAnsi="华文仿宋"/>
          <w:sz w:val="32"/>
          <w:szCs w:val="32"/>
        </w:rPr>
        <w:t>格式(Auto CAD2016版</w:t>
      </w:r>
      <w:r>
        <w:rPr>
          <w:rFonts w:ascii="华文仿宋" w:eastAsia="华文仿宋" w:hAnsi="华文仿宋" w:hint="eastAsia"/>
          <w:sz w:val="32"/>
          <w:szCs w:val="32"/>
        </w:rPr>
        <w:t>及以下</w:t>
      </w:r>
      <w:r>
        <w:rPr>
          <w:rFonts w:ascii="华文仿宋" w:eastAsia="华文仿宋" w:hAnsi="华文仿宋"/>
          <w:sz w:val="32"/>
          <w:szCs w:val="32"/>
        </w:rPr>
        <w:t>)</w:t>
      </w:r>
      <w:r>
        <w:rPr>
          <w:rFonts w:ascii="华文仿宋" w:eastAsia="华文仿宋" w:hAnsi="华文仿宋" w:hint="eastAsia"/>
          <w:sz w:val="32"/>
          <w:szCs w:val="32"/>
        </w:rPr>
        <w:t>；透视图或鸟瞰图使用</w:t>
      </w:r>
      <w:r>
        <w:rPr>
          <w:rFonts w:ascii="华文仿宋" w:eastAsia="华文仿宋" w:hAnsi="华文仿宋"/>
          <w:sz w:val="32"/>
          <w:szCs w:val="32"/>
        </w:rPr>
        <w:t>.jpg格式</w:t>
      </w:r>
      <w:r>
        <w:rPr>
          <w:rFonts w:ascii="华文仿宋" w:eastAsia="华文仿宋" w:hAnsi="华文仿宋" w:hint="eastAsia"/>
          <w:sz w:val="32"/>
          <w:szCs w:val="32"/>
        </w:rPr>
        <w:t>（</w:t>
      </w:r>
      <w:proofErr w:type="gramStart"/>
      <w:r>
        <w:rPr>
          <w:rFonts w:ascii="华文仿宋" w:eastAsia="华文仿宋" w:hAnsi="华文仿宋"/>
          <w:sz w:val="32"/>
          <w:szCs w:val="32"/>
        </w:rPr>
        <w:t>图象</w:t>
      </w:r>
      <w:proofErr w:type="gramEnd"/>
      <w:r>
        <w:rPr>
          <w:rFonts w:ascii="华文仿宋" w:eastAsia="华文仿宋" w:hAnsi="华文仿宋"/>
          <w:sz w:val="32"/>
          <w:szCs w:val="32"/>
        </w:rPr>
        <w:t>文件的长度不小于4000pixels,</w:t>
      </w:r>
      <w:r>
        <w:rPr>
          <w:rFonts w:ascii="华文仿宋" w:eastAsia="华文仿宋" w:hAnsi="华文仿宋" w:hint="eastAsia"/>
          <w:sz w:val="32"/>
          <w:szCs w:val="32"/>
        </w:rPr>
        <w:t>采用最高质量压缩）；模型类文件使用.</w:t>
      </w:r>
      <w:proofErr w:type="spellStart"/>
      <w:r>
        <w:rPr>
          <w:rFonts w:ascii="华文仿宋" w:eastAsia="华文仿宋" w:hAnsi="华文仿宋"/>
          <w:sz w:val="32"/>
          <w:szCs w:val="32"/>
        </w:rPr>
        <w:t>skp</w:t>
      </w:r>
      <w:proofErr w:type="spellEnd"/>
      <w:r>
        <w:rPr>
          <w:rFonts w:ascii="华文仿宋" w:eastAsia="华文仿宋" w:hAnsi="华文仿宋" w:hint="eastAsia"/>
          <w:sz w:val="32"/>
          <w:szCs w:val="32"/>
        </w:rPr>
        <w:t>或.3ds格式。</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3．除报名表外，各参赛人不得在参赛设计方案上表明本单位</w:t>
      </w:r>
      <w:r>
        <w:rPr>
          <w:rFonts w:ascii="华文仿宋" w:eastAsia="华文仿宋" w:hAnsi="华文仿宋"/>
          <w:sz w:val="32"/>
          <w:szCs w:val="32"/>
        </w:rPr>
        <w:t>(或个人)身份的各种标志</w:t>
      </w:r>
      <w:r>
        <w:rPr>
          <w:rFonts w:ascii="华文仿宋" w:eastAsia="华文仿宋" w:hAnsi="华文仿宋" w:hint="eastAsia"/>
          <w:sz w:val="32"/>
          <w:szCs w:val="32"/>
        </w:rPr>
        <w:t>。</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4．相关成果及资料请提交至青岛市勘察设计协会，除《青岛市新农居建筑设计方案竞赛报名表》外，其余成果建议使用邮箱发送。</w:t>
      </w:r>
    </w:p>
    <w:p w:rsidR="00FC4018" w:rsidRDefault="00FC4018">
      <w:pPr>
        <w:pStyle w:val="10"/>
        <w:ind w:firstLine="640"/>
        <w:rPr>
          <w:rFonts w:ascii="华文仿宋" w:eastAsia="华文仿宋" w:hAnsi="华文仿宋"/>
          <w:sz w:val="32"/>
          <w:szCs w:val="32"/>
        </w:rPr>
      </w:pPr>
    </w:p>
    <w:p w:rsidR="00FC4018" w:rsidRDefault="009263D5">
      <w:pPr>
        <w:pStyle w:val="10"/>
        <w:numPr>
          <w:ilvl w:val="0"/>
          <w:numId w:val="3"/>
        </w:numPr>
        <w:ind w:firstLineChars="0"/>
        <w:rPr>
          <w:rFonts w:ascii="黑体" w:eastAsia="黑体" w:hAnsi="黑体"/>
          <w:bCs/>
          <w:sz w:val="32"/>
          <w:szCs w:val="32"/>
        </w:rPr>
      </w:pPr>
      <w:r>
        <w:rPr>
          <w:rFonts w:ascii="黑体" w:eastAsia="黑体" w:hAnsi="黑体"/>
          <w:bCs/>
          <w:sz w:val="32"/>
          <w:szCs w:val="32"/>
        </w:rPr>
        <w:lastRenderedPageBreak/>
        <w:t>评审事项</w:t>
      </w:r>
    </w:p>
    <w:p w:rsidR="00FC4018" w:rsidRDefault="009263D5">
      <w:pPr>
        <w:pStyle w:val="10"/>
        <w:ind w:firstLineChars="131" w:firstLine="419"/>
        <w:rPr>
          <w:rFonts w:ascii="华文楷体" w:eastAsia="华文楷体" w:hAnsi="华文楷体"/>
          <w:sz w:val="32"/>
          <w:szCs w:val="32"/>
        </w:rPr>
      </w:pPr>
      <w:r>
        <w:rPr>
          <w:rFonts w:ascii="华文楷体" w:eastAsia="华文楷体" w:hAnsi="华文楷体" w:hint="eastAsia"/>
          <w:sz w:val="32"/>
          <w:szCs w:val="32"/>
        </w:rPr>
        <w:t>（一）</w:t>
      </w:r>
      <w:r>
        <w:rPr>
          <w:rFonts w:ascii="华文楷体" w:eastAsia="华文楷体" w:hAnsi="华文楷体"/>
          <w:sz w:val="32"/>
          <w:szCs w:val="32"/>
        </w:rPr>
        <w:t>有下列情况之一的，参赛设计方案视为无效</w:t>
      </w:r>
    </w:p>
    <w:p w:rsidR="00FC4018" w:rsidRDefault="009263D5">
      <w:pPr>
        <w:pStyle w:val="10"/>
        <w:ind w:firstLineChars="221" w:firstLine="707"/>
        <w:rPr>
          <w:rFonts w:ascii="华文仿宋" w:eastAsia="华文仿宋" w:hAnsi="华文仿宋"/>
          <w:sz w:val="32"/>
          <w:szCs w:val="32"/>
        </w:rPr>
      </w:pPr>
      <w:r>
        <w:rPr>
          <w:rFonts w:ascii="华文仿宋" w:eastAsia="华文仿宋" w:hAnsi="华文仿宋" w:hint="eastAsia"/>
          <w:sz w:val="32"/>
          <w:szCs w:val="32"/>
        </w:rPr>
        <w:t>1．评审委员会判定所提交的参赛方案不符合设计方案竞赛要求的；在参赛设计方案上表明本单位</w:t>
      </w:r>
      <w:r>
        <w:rPr>
          <w:rFonts w:ascii="华文仿宋" w:eastAsia="华文仿宋" w:hAnsi="华文仿宋"/>
          <w:sz w:val="32"/>
          <w:szCs w:val="32"/>
        </w:rPr>
        <w:t>(或个人)身份标志的</w:t>
      </w:r>
      <w:r>
        <w:rPr>
          <w:rFonts w:ascii="华文仿宋" w:eastAsia="华文仿宋" w:hAnsi="华文仿宋" w:hint="eastAsia"/>
          <w:sz w:val="32"/>
          <w:szCs w:val="32"/>
        </w:rPr>
        <w:t>；文件和图纸模糊难以辨认的；</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2．经评审委员会鉴定属明显抄袭的</w:t>
      </w:r>
      <w:r>
        <w:rPr>
          <w:rFonts w:ascii="华文仿宋" w:eastAsia="华文仿宋" w:hAnsi="华文仿宋"/>
          <w:sz w:val="32"/>
          <w:szCs w:val="32"/>
        </w:rPr>
        <w:t>；</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3．参赛设计方案逾期提交的。</w:t>
      </w:r>
    </w:p>
    <w:p w:rsidR="00FC4018" w:rsidRDefault="009263D5">
      <w:pPr>
        <w:pStyle w:val="10"/>
        <w:numPr>
          <w:ilvl w:val="0"/>
          <w:numId w:val="4"/>
        </w:numPr>
        <w:ind w:firstLineChars="0"/>
        <w:rPr>
          <w:rFonts w:ascii="华文楷体" w:eastAsia="华文楷体" w:hAnsi="华文楷体"/>
          <w:sz w:val="32"/>
          <w:szCs w:val="32"/>
        </w:rPr>
      </w:pPr>
      <w:r>
        <w:rPr>
          <w:rFonts w:ascii="华文楷体" w:eastAsia="华文楷体" w:hAnsi="华文楷体"/>
          <w:sz w:val="32"/>
          <w:szCs w:val="32"/>
        </w:rPr>
        <w:t>参赛方案的评选</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1．</w:t>
      </w:r>
      <w:r>
        <w:rPr>
          <w:rFonts w:ascii="华文仿宋" w:eastAsia="华文仿宋" w:hAnsi="华文仿宋"/>
          <w:sz w:val="32"/>
          <w:szCs w:val="32"/>
        </w:rPr>
        <w:t>为保证</w:t>
      </w:r>
      <w:r>
        <w:rPr>
          <w:rFonts w:ascii="华文仿宋" w:eastAsia="华文仿宋" w:hAnsi="华文仿宋" w:hint="eastAsia"/>
          <w:sz w:val="32"/>
          <w:szCs w:val="32"/>
        </w:rPr>
        <w:t>新农居</w:t>
      </w:r>
      <w:r>
        <w:rPr>
          <w:rFonts w:ascii="华文仿宋" w:eastAsia="华文仿宋" w:hAnsi="华文仿宋"/>
          <w:sz w:val="32"/>
          <w:szCs w:val="32"/>
        </w:rPr>
        <w:t>设计方案的可实施性，</w:t>
      </w:r>
      <w:proofErr w:type="gramStart"/>
      <w:r>
        <w:rPr>
          <w:rFonts w:ascii="华文仿宋" w:eastAsia="华文仿宋" w:hAnsi="华文仿宋"/>
          <w:sz w:val="32"/>
          <w:szCs w:val="32"/>
        </w:rPr>
        <w:t>秉承着</w:t>
      </w:r>
      <w:proofErr w:type="gramEnd"/>
      <w:r>
        <w:rPr>
          <w:rFonts w:ascii="华文仿宋" w:eastAsia="华文仿宋" w:hAnsi="华文仿宋"/>
          <w:sz w:val="32"/>
          <w:szCs w:val="32"/>
        </w:rPr>
        <w:t>高标准、严要求的原则，采用公开征集设计方案择优入选的形式；</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2．由组织单位邀请专家对各单位送选的设计方案进行评选，评选出一、二、三等奖和鼓励奖，评奖结果将按程序进行在青岛市勘察设计信息网（</w:t>
      </w:r>
      <w:r>
        <w:rPr>
          <w:rFonts w:ascii="华文仿宋" w:eastAsia="华文仿宋" w:hAnsi="华文仿宋"/>
          <w:sz w:val="32"/>
          <w:szCs w:val="32"/>
          <w:u w:val="single"/>
        </w:rPr>
        <w:t>www.qdkcs.com</w:t>
      </w:r>
      <w:r>
        <w:rPr>
          <w:rFonts w:ascii="华文仿宋" w:eastAsia="华文仿宋" w:hAnsi="华文仿宋" w:hint="eastAsia"/>
          <w:sz w:val="32"/>
          <w:szCs w:val="32"/>
          <w:u w:val="single"/>
        </w:rPr>
        <w:t>）</w:t>
      </w:r>
      <w:r>
        <w:rPr>
          <w:rFonts w:ascii="华文仿宋" w:eastAsia="华文仿宋" w:hAnsi="华文仿宋" w:hint="eastAsia"/>
          <w:sz w:val="32"/>
          <w:szCs w:val="32"/>
        </w:rPr>
        <w:t>进行公示、公布。</w:t>
      </w:r>
    </w:p>
    <w:p w:rsidR="00FC4018" w:rsidRDefault="009263D5">
      <w:pPr>
        <w:pStyle w:val="10"/>
        <w:ind w:firstLine="640"/>
        <w:rPr>
          <w:rFonts w:ascii="华文仿宋" w:eastAsia="华文仿宋" w:hAnsi="华文仿宋"/>
          <w:sz w:val="32"/>
          <w:szCs w:val="32"/>
        </w:rPr>
      </w:pPr>
      <w:r>
        <w:rPr>
          <w:rFonts w:ascii="华文仿宋" w:eastAsia="华文仿宋" w:hAnsi="华文仿宋" w:hint="eastAsia"/>
          <w:sz w:val="32"/>
          <w:szCs w:val="32"/>
        </w:rPr>
        <w:t xml:space="preserve">3. 获奖作品由青岛市勘察设计协会颁发证书，  </w:t>
      </w:r>
    </w:p>
    <w:p w:rsidR="00FC4018" w:rsidRPr="00220424" w:rsidRDefault="009263D5">
      <w:pPr>
        <w:pStyle w:val="10"/>
        <w:ind w:firstLine="640"/>
        <w:rPr>
          <w:rFonts w:ascii="华文仿宋" w:eastAsia="华文仿宋" w:hAnsi="华文仿宋"/>
          <w:sz w:val="32"/>
          <w:szCs w:val="32"/>
        </w:rPr>
      </w:pPr>
      <w:r w:rsidRPr="00220424">
        <w:rPr>
          <w:rFonts w:ascii="华文仿宋" w:eastAsia="华文仿宋" w:hAnsi="华文仿宋" w:hint="eastAsia"/>
          <w:sz w:val="32"/>
          <w:szCs w:val="32"/>
        </w:rPr>
        <w:t>4 .获得竞赛一等奖的作品颁发奖金人民币5000</w:t>
      </w:r>
      <w:r w:rsidRPr="00220424">
        <w:rPr>
          <w:rFonts w:ascii="华文仿宋" w:eastAsia="华文仿宋" w:hAnsi="华文仿宋"/>
          <w:sz w:val="32"/>
          <w:szCs w:val="32"/>
        </w:rPr>
        <w:t>元</w:t>
      </w:r>
      <w:r w:rsidRPr="00220424">
        <w:rPr>
          <w:rFonts w:ascii="华文仿宋" w:eastAsia="华文仿宋" w:hAnsi="华文仿宋" w:hint="eastAsia"/>
          <w:sz w:val="32"/>
          <w:szCs w:val="32"/>
        </w:rPr>
        <w:t>（</w:t>
      </w:r>
      <w:r w:rsidR="00220424" w:rsidRPr="00220424">
        <w:rPr>
          <w:rFonts w:ascii="华文仿宋" w:eastAsia="华文仿宋" w:hAnsi="华文仿宋" w:hint="eastAsia"/>
          <w:sz w:val="32"/>
          <w:szCs w:val="32"/>
        </w:rPr>
        <w:t>税前</w:t>
      </w:r>
      <w:r w:rsidRPr="00220424">
        <w:rPr>
          <w:rFonts w:ascii="华文仿宋" w:eastAsia="华文仿宋" w:hAnsi="华文仿宋" w:hint="eastAsia"/>
          <w:sz w:val="32"/>
          <w:szCs w:val="32"/>
        </w:rPr>
        <w:t>）</w:t>
      </w:r>
      <w:r w:rsidRPr="00220424">
        <w:rPr>
          <w:rFonts w:ascii="华文仿宋" w:eastAsia="华文仿宋" w:hAnsi="华文仿宋"/>
          <w:sz w:val="32"/>
          <w:szCs w:val="32"/>
        </w:rPr>
        <w:t>。</w:t>
      </w:r>
    </w:p>
    <w:p w:rsidR="00FC4018" w:rsidRDefault="009263D5">
      <w:pPr>
        <w:pStyle w:val="10"/>
        <w:ind w:left="710" w:firstLineChars="0" w:firstLine="0"/>
        <w:rPr>
          <w:rFonts w:ascii="黑体" w:eastAsia="黑体" w:hAnsi="黑体"/>
          <w:bCs/>
          <w:sz w:val="32"/>
          <w:szCs w:val="32"/>
        </w:rPr>
      </w:pPr>
      <w:r>
        <w:rPr>
          <w:rFonts w:ascii="黑体" w:eastAsia="黑体" w:hAnsi="黑体" w:hint="eastAsia"/>
          <w:bCs/>
          <w:sz w:val="32"/>
          <w:szCs w:val="32"/>
        </w:rPr>
        <w:t>十一、版权声明</w:t>
      </w:r>
    </w:p>
    <w:p w:rsidR="00FC4018" w:rsidRPr="00220424" w:rsidRDefault="009263D5" w:rsidP="00220424">
      <w:pPr>
        <w:pStyle w:val="10"/>
        <w:ind w:firstLine="640"/>
        <w:rPr>
          <w:rFonts w:ascii="华文仿宋" w:eastAsia="华文仿宋" w:hAnsi="华文仿宋"/>
          <w:sz w:val="32"/>
          <w:szCs w:val="32"/>
        </w:rPr>
      </w:pPr>
      <w:r w:rsidRPr="00220424">
        <w:rPr>
          <w:rFonts w:ascii="华文仿宋" w:eastAsia="华文仿宋" w:hAnsi="华文仿宋" w:hint="eastAsia"/>
          <w:sz w:val="32"/>
          <w:szCs w:val="32"/>
        </w:rPr>
        <w:t>参赛者对其设计作品拥有署名权。组织方享有对参赛作品在成果展览、结集出版、公益宣传等用途的无偿使用权，并有权在原作品基础上进行深化设计。</w:t>
      </w:r>
    </w:p>
    <w:p w:rsidR="00FC4018" w:rsidRPr="00220424" w:rsidRDefault="009263D5" w:rsidP="00220424">
      <w:pPr>
        <w:pStyle w:val="10"/>
        <w:ind w:firstLine="640"/>
        <w:rPr>
          <w:rFonts w:ascii="华文仿宋" w:eastAsia="华文仿宋" w:hAnsi="华文仿宋"/>
          <w:sz w:val="32"/>
          <w:szCs w:val="32"/>
        </w:rPr>
      </w:pPr>
      <w:r w:rsidRPr="00220424">
        <w:rPr>
          <w:rFonts w:ascii="华文仿宋" w:eastAsia="华文仿宋" w:hAnsi="华文仿宋" w:hint="eastAsia"/>
          <w:sz w:val="32"/>
          <w:szCs w:val="32"/>
        </w:rPr>
        <w:t>所有报送的方案作品不退还。</w:t>
      </w:r>
    </w:p>
    <w:p w:rsidR="00FC4018" w:rsidRDefault="009263D5">
      <w:pPr>
        <w:pStyle w:val="10"/>
        <w:ind w:left="710" w:firstLineChars="0" w:firstLine="0"/>
        <w:rPr>
          <w:rFonts w:ascii="黑体" w:eastAsia="黑体" w:hAnsi="黑体"/>
          <w:bCs/>
          <w:sz w:val="32"/>
          <w:szCs w:val="32"/>
        </w:rPr>
      </w:pPr>
      <w:r>
        <w:rPr>
          <w:rFonts w:ascii="黑体" w:eastAsia="黑体" w:hAnsi="黑体" w:hint="eastAsia"/>
          <w:bCs/>
          <w:sz w:val="32"/>
          <w:szCs w:val="32"/>
        </w:rPr>
        <w:lastRenderedPageBreak/>
        <w:t>十二、</w:t>
      </w:r>
      <w:r>
        <w:rPr>
          <w:rFonts w:ascii="黑体" w:eastAsia="黑体" w:hAnsi="黑体"/>
          <w:bCs/>
          <w:sz w:val="32"/>
          <w:szCs w:val="32"/>
        </w:rPr>
        <w:t>报名方式和答疑</w:t>
      </w:r>
    </w:p>
    <w:p w:rsidR="00FC4018" w:rsidRDefault="009263D5">
      <w:pPr>
        <w:ind w:firstLineChars="250" w:firstLine="800"/>
        <w:rPr>
          <w:rFonts w:ascii="华文仿宋" w:eastAsia="华文仿宋" w:hAnsi="华文仿宋"/>
          <w:sz w:val="32"/>
          <w:szCs w:val="32"/>
        </w:rPr>
      </w:pPr>
      <w:r>
        <w:rPr>
          <w:rFonts w:ascii="华文仿宋" w:eastAsia="华文仿宋" w:hAnsi="华文仿宋" w:hint="eastAsia"/>
          <w:sz w:val="32"/>
          <w:szCs w:val="32"/>
        </w:rPr>
        <w:t>参赛者可登陆青岛勘察设计信息网（</w:t>
      </w:r>
      <w:r>
        <w:rPr>
          <w:rFonts w:ascii="华文仿宋" w:eastAsia="华文仿宋" w:hAnsi="华文仿宋"/>
          <w:sz w:val="32"/>
          <w:szCs w:val="32"/>
          <w:u w:val="single"/>
        </w:rPr>
        <w:t>www.qdkcs.com</w:t>
      </w:r>
      <w:r>
        <w:rPr>
          <w:rFonts w:ascii="华文仿宋" w:eastAsia="华文仿宋" w:hAnsi="华文仿宋" w:hint="eastAsia"/>
          <w:sz w:val="32"/>
          <w:szCs w:val="32"/>
          <w:u w:val="single"/>
        </w:rPr>
        <w:t>）</w:t>
      </w:r>
      <w:r>
        <w:rPr>
          <w:rFonts w:ascii="华文仿宋" w:eastAsia="华文仿宋" w:hAnsi="华文仿宋" w:hint="eastAsia"/>
          <w:sz w:val="32"/>
          <w:szCs w:val="32"/>
        </w:rPr>
        <w:t>下载《青岛市新农居建筑设计方案竞赛报名表》(附件</w:t>
      </w:r>
      <w:r w:rsidR="00F83D7E">
        <w:rPr>
          <w:rFonts w:ascii="华文仿宋" w:eastAsia="华文仿宋" w:hAnsi="华文仿宋" w:hint="eastAsia"/>
          <w:sz w:val="32"/>
          <w:szCs w:val="32"/>
        </w:rPr>
        <w:t>2</w:t>
      </w:r>
      <w:r>
        <w:rPr>
          <w:rFonts w:ascii="华文仿宋" w:eastAsia="华文仿宋" w:hAnsi="华文仿宋" w:hint="eastAsia"/>
          <w:sz w:val="32"/>
          <w:szCs w:val="32"/>
        </w:rPr>
        <w:t>)、政策法规及相关资料（附件</w:t>
      </w:r>
      <w:r w:rsidR="00F83D7E">
        <w:rPr>
          <w:rFonts w:ascii="华文仿宋" w:eastAsia="华文仿宋" w:hAnsi="华文仿宋" w:hint="eastAsia"/>
          <w:sz w:val="32"/>
          <w:szCs w:val="32"/>
        </w:rPr>
        <w:t>3-6</w:t>
      </w:r>
      <w:r>
        <w:rPr>
          <w:rFonts w:ascii="华文仿宋" w:eastAsia="华文仿宋" w:hAnsi="华文仿宋" w:hint="eastAsia"/>
          <w:sz w:val="32"/>
          <w:szCs w:val="32"/>
        </w:rPr>
        <w:t>），附件</w:t>
      </w:r>
      <w:r w:rsidR="00F83D7E">
        <w:rPr>
          <w:rFonts w:ascii="华文仿宋" w:eastAsia="华文仿宋" w:hAnsi="华文仿宋" w:hint="eastAsia"/>
          <w:sz w:val="32"/>
          <w:szCs w:val="32"/>
        </w:rPr>
        <w:t>2</w:t>
      </w:r>
      <w:r>
        <w:rPr>
          <w:rFonts w:ascii="华文仿宋" w:eastAsia="华文仿宋" w:hAnsi="华文仿宋"/>
          <w:sz w:val="32"/>
          <w:szCs w:val="32"/>
        </w:rPr>
        <w:t>填写</w:t>
      </w:r>
      <w:r>
        <w:rPr>
          <w:rFonts w:ascii="华文仿宋" w:eastAsia="华文仿宋" w:hAnsi="华文仿宋" w:hint="eastAsia"/>
          <w:sz w:val="32"/>
          <w:szCs w:val="32"/>
        </w:rPr>
        <w:t>签章</w:t>
      </w:r>
      <w:r>
        <w:rPr>
          <w:rFonts w:ascii="华文仿宋" w:eastAsia="华文仿宋" w:hAnsi="华文仿宋"/>
          <w:sz w:val="32"/>
          <w:szCs w:val="32"/>
        </w:rPr>
        <w:t>后</w:t>
      </w:r>
      <w:r>
        <w:rPr>
          <w:rFonts w:ascii="华文仿宋" w:eastAsia="华文仿宋" w:hAnsi="华文仿宋" w:hint="eastAsia"/>
          <w:sz w:val="32"/>
          <w:szCs w:val="32"/>
        </w:rPr>
        <w:t>报送</w:t>
      </w:r>
      <w:proofErr w:type="gramStart"/>
      <w:r>
        <w:rPr>
          <w:rFonts w:ascii="华文仿宋" w:eastAsia="华文仿宋" w:hAnsi="华文仿宋"/>
          <w:sz w:val="32"/>
          <w:szCs w:val="32"/>
        </w:rPr>
        <w:t>至</w:t>
      </w:r>
      <w:r>
        <w:rPr>
          <w:rFonts w:ascii="华文仿宋" w:eastAsia="华文仿宋" w:hAnsi="华文仿宋" w:hint="eastAsia"/>
          <w:sz w:val="32"/>
          <w:szCs w:val="32"/>
        </w:rPr>
        <w:t>组织</w:t>
      </w:r>
      <w:proofErr w:type="gramEnd"/>
      <w:r>
        <w:rPr>
          <w:rFonts w:ascii="华文仿宋" w:eastAsia="华文仿宋" w:hAnsi="华文仿宋" w:hint="eastAsia"/>
          <w:sz w:val="32"/>
          <w:szCs w:val="32"/>
        </w:rPr>
        <w:t>单位</w:t>
      </w:r>
      <w:r>
        <w:rPr>
          <w:rFonts w:ascii="华文仿宋" w:eastAsia="华文仿宋" w:hAnsi="华文仿宋"/>
          <w:sz w:val="32"/>
          <w:szCs w:val="32"/>
        </w:rPr>
        <w:t>。</w:t>
      </w:r>
    </w:p>
    <w:p w:rsidR="00FC4018" w:rsidRPr="00F83D7E" w:rsidRDefault="00FC4018">
      <w:pPr>
        <w:ind w:firstLineChars="250" w:firstLine="800"/>
        <w:rPr>
          <w:rFonts w:ascii="华文仿宋" w:eastAsia="华文仿宋" w:hAnsi="华文仿宋"/>
          <w:sz w:val="32"/>
          <w:szCs w:val="32"/>
        </w:rPr>
      </w:pPr>
    </w:p>
    <w:p w:rsidR="00FC4018" w:rsidRDefault="009263D5">
      <w:pPr>
        <w:pStyle w:val="10"/>
        <w:ind w:left="710" w:firstLineChars="0" w:firstLine="0"/>
        <w:rPr>
          <w:rFonts w:ascii="黑体" w:eastAsia="黑体" w:hAnsi="黑体"/>
          <w:bCs/>
          <w:sz w:val="32"/>
          <w:szCs w:val="32"/>
        </w:rPr>
      </w:pPr>
      <w:r>
        <w:rPr>
          <w:rFonts w:ascii="黑体" w:eastAsia="黑体" w:hAnsi="黑体" w:hint="eastAsia"/>
          <w:bCs/>
          <w:sz w:val="32"/>
          <w:szCs w:val="32"/>
        </w:rPr>
        <w:t>十三、</w:t>
      </w:r>
      <w:r>
        <w:rPr>
          <w:rFonts w:ascii="黑体" w:eastAsia="黑体" w:hAnsi="黑体"/>
          <w:bCs/>
          <w:sz w:val="32"/>
          <w:szCs w:val="32"/>
        </w:rPr>
        <w:t>竞赛咨询与联系</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地点：青岛市宁夏路2</w:t>
      </w:r>
      <w:r>
        <w:rPr>
          <w:rFonts w:ascii="华文仿宋" w:eastAsia="华文仿宋" w:hAnsi="华文仿宋"/>
          <w:sz w:val="32"/>
          <w:szCs w:val="32"/>
        </w:rPr>
        <w:t>88</w:t>
      </w:r>
      <w:r>
        <w:rPr>
          <w:rFonts w:ascii="华文仿宋" w:eastAsia="华文仿宋" w:hAnsi="华文仿宋" w:hint="eastAsia"/>
          <w:sz w:val="32"/>
          <w:szCs w:val="32"/>
        </w:rPr>
        <w:t>号1号楼甲215室</w:t>
      </w:r>
      <w:r>
        <w:rPr>
          <w:rFonts w:ascii="华文仿宋" w:eastAsia="华文仿宋" w:hAnsi="华文仿宋"/>
          <w:sz w:val="32"/>
          <w:szCs w:val="32"/>
        </w:rPr>
        <w:t xml:space="preserve"> </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邮编：266071</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联系人：</w:t>
      </w:r>
      <w:proofErr w:type="gramStart"/>
      <w:r>
        <w:rPr>
          <w:rFonts w:ascii="华文仿宋" w:eastAsia="华文仿宋" w:hAnsi="华文仿宋" w:hint="eastAsia"/>
          <w:sz w:val="32"/>
          <w:szCs w:val="32"/>
        </w:rPr>
        <w:t>赵星</w:t>
      </w:r>
      <w:proofErr w:type="gramEnd"/>
      <w:r>
        <w:rPr>
          <w:rFonts w:ascii="华文仿宋" w:eastAsia="华文仿宋" w:hAnsi="华文仿宋" w:hint="eastAsia"/>
          <w:sz w:val="32"/>
          <w:szCs w:val="32"/>
        </w:rPr>
        <w:t xml:space="preserve"> 许萌</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电话：0532-85931913</w:t>
      </w:r>
    </w:p>
    <w:p w:rsidR="00FC4018" w:rsidRDefault="009263D5">
      <w:pPr>
        <w:ind w:firstLineChars="200" w:firstLine="640"/>
        <w:rPr>
          <w:rFonts w:ascii="华文仿宋" w:eastAsia="华文仿宋" w:hAnsi="华文仿宋"/>
          <w:sz w:val="32"/>
          <w:szCs w:val="32"/>
        </w:rPr>
      </w:pPr>
      <w:r>
        <w:rPr>
          <w:rFonts w:ascii="华文仿宋" w:eastAsia="华文仿宋" w:hAnsi="华文仿宋" w:hint="eastAsia"/>
          <w:sz w:val="32"/>
          <w:szCs w:val="32"/>
        </w:rPr>
        <w:t>邮箱：</w:t>
      </w:r>
      <w:hyperlink r:id="rId9" w:history="1">
        <w:r>
          <w:rPr>
            <w:rFonts w:ascii="华文仿宋" w:eastAsia="华文仿宋" w:hAnsi="华文仿宋" w:hint="eastAsia"/>
            <w:sz w:val="32"/>
            <w:szCs w:val="32"/>
          </w:rPr>
          <w:t>qdnczjfjs@163.com</w:t>
        </w:r>
      </w:hyperlink>
    </w:p>
    <w:p w:rsidR="00FC4018" w:rsidRPr="00220424" w:rsidRDefault="009263D5" w:rsidP="00220424">
      <w:pPr>
        <w:pStyle w:val="10"/>
        <w:ind w:left="710" w:firstLineChars="0" w:firstLine="0"/>
        <w:rPr>
          <w:rFonts w:ascii="黑体" w:eastAsia="黑体" w:hAnsi="黑体"/>
          <w:bCs/>
          <w:sz w:val="32"/>
          <w:szCs w:val="32"/>
        </w:rPr>
      </w:pPr>
      <w:r w:rsidRPr="00220424">
        <w:rPr>
          <w:rFonts w:ascii="黑体" w:eastAsia="黑体" w:hAnsi="黑体" w:hint="eastAsia"/>
          <w:bCs/>
          <w:sz w:val="32"/>
          <w:szCs w:val="32"/>
        </w:rPr>
        <w:t>十四</w:t>
      </w:r>
      <w:r w:rsidR="00220424">
        <w:rPr>
          <w:rFonts w:ascii="黑体" w:eastAsia="黑体" w:hAnsi="黑体" w:hint="eastAsia"/>
          <w:bCs/>
          <w:sz w:val="32"/>
          <w:szCs w:val="32"/>
        </w:rPr>
        <w:t>、</w:t>
      </w:r>
      <w:r w:rsidRPr="00220424">
        <w:rPr>
          <w:rFonts w:ascii="黑体" w:eastAsia="黑体" w:hAnsi="黑体" w:hint="eastAsia"/>
          <w:bCs/>
          <w:sz w:val="32"/>
          <w:szCs w:val="32"/>
        </w:rPr>
        <w:t>其他</w:t>
      </w:r>
    </w:p>
    <w:p w:rsidR="00FC4018" w:rsidRPr="00220424" w:rsidRDefault="009263D5" w:rsidP="00220424">
      <w:pPr>
        <w:ind w:firstLineChars="200" w:firstLine="640"/>
        <w:rPr>
          <w:rFonts w:ascii="华文仿宋" w:eastAsia="华文仿宋" w:hAnsi="华文仿宋"/>
          <w:sz w:val="32"/>
          <w:szCs w:val="32"/>
        </w:rPr>
      </w:pPr>
      <w:r w:rsidRPr="00220424">
        <w:rPr>
          <w:rFonts w:ascii="华文仿宋" w:eastAsia="华文仿宋" w:hAnsi="华文仿宋" w:hint="eastAsia"/>
          <w:sz w:val="32"/>
          <w:szCs w:val="32"/>
        </w:rPr>
        <w:t>为保证优秀项目（作品）质量，本活动大赛活动最终优秀项目（作品）的评定数量</w:t>
      </w:r>
      <w:proofErr w:type="gramStart"/>
      <w:r w:rsidRPr="00220424">
        <w:rPr>
          <w:rFonts w:ascii="华文仿宋" w:eastAsia="华文仿宋" w:hAnsi="华文仿宋" w:hint="eastAsia"/>
          <w:sz w:val="32"/>
          <w:szCs w:val="32"/>
        </w:rPr>
        <w:t>视参与</w:t>
      </w:r>
      <w:proofErr w:type="gramEnd"/>
      <w:r w:rsidRPr="00220424">
        <w:rPr>
          <w:rFonts w:ascii="华文仿宋" w:eastAsia="华文仿宋" w:hAnsi="华文仿宋" w:hint="eastAsia"/>
          <w:sz w:val="32"/>
          <w:szCs w:val="32"/>
        </w:rPr>
        <w:t>作品质量、数量而定，允许部分名额空缺。</w:t>
      </w:r>
    </w:p>
    <w:p w:rsidR="00FC4018" w:rsidRPr="00220424" w:rsidRDefault="009263D5" w:rsidP="00220424">
      <w:pPr>
        <w:ind w:firstLineChars="200" w:firstLine="640"/>
        <w:rPr>
          <w:rFonts w:ascii="华文仿宋" w:eastAsia="华文仿宋" w:hAnsi="华文仿宋"/>
          <w:sz w:val="32"/>
          <w:szCs w:val="32"/>
        </w:rPr>
      </w:pPr>
      <w:bookmarkStart w:id="0" w:name="_GoBack"/>
      <w:bookmarkEnd w:id="0"/>
      <w:r w:rsidRPr="00220424">
        <w:rPr>
          <w:rFonts w:ascii="华文仿宋" w:eastAsia="华文仿宋" w:hAnsi="华文仿宋" w:hint="eastAsia"/>
          <w:sz w:val="32"/>
          <w:szCs w:val="32"/>
        </w:rPr>
        <w:t>主办方对竞赛规则具有最终解释权。</w:t>
      </w:r>
    </w:p>
    <w:p w:rsidR="00FC4018" w:rsidRDefault="00FC4018">
      <w:pPr>
        <w:pStyle w:val="10"/>
        <w:ind w:firstLineChars="0" w:firstLine="0"/>
        <w:rPr>
          <w:rFonts w:ascii="华文仿宋" w:eastAsia="华文仿宋" w:hAnsi="华文仿宋"/>
          <w:sz w:val="32"/>
          <w:szCs w:val="32"/>
          <w:highlight w:val="yellow"/>
        </w:rPr>
      </w:pPr>
    </w:p>
    <w:sectPr w:rsidR="00FC4018" w:rsidSect="00FC401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1A58" w:rsidRDefault="00751A58">
      <w:r>
        <w:separator/>
      </w:r>
    </w:p>
  </w:endnote>
  <w:endnote w:type="continuationSeparator" w:id="0">
    <w:p w:rsidR="00751A58" w:rsidRDefault="00751A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charset w:val="86"/>
    <w:family w:val="auto"/>
    <w:pitch w:val="default"/>
    <w:sig w:usb0="00000000" w:usb1="00000000"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018" w:rsidRDefault="00FC4018">
    <w:pPr>
      <w:pStyle w:val="a5"/>
      <w:ind w:firstLine="36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018" w:rsidRDefault="00FC4018">
    <w:pPr>
      <w:pStyle w:val="a5"/>
      <w:ind w:firstLine="36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018" w:rsidRDefault="00FC4018">
    <w:pPr>
      <w:pStyle w:val="a5"/>
      <w:ind w:firstLine="36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1A58" w:rsidRDefault="00751A58">
      <w:r>
        <w:separator/>
      </w:r>
    </w:p>
  </w:footnote>
  <w:footnote w:type="continuationSeparator" w:id="0">
    <w:p w:rsidR="00751A58" w:rsidRDefault="00751A5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018" w:rsidRDefault="00FC4018">
    <w:pPr>
      <w:pStyle w:val="a6"/>
      <w:ind w:firstLine="36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018" w:rsidRDefault="00FC4018">
    <w:pPr>
      <w:pStyle w:val="a6"/>
      <w:ind w:firstLine="36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018" w:rsidRDefault="00FC4018">
    <w:pPr>
      <w:pStyle w:val="a6"/>
      <w:ind w:firstLine="36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1699F"/>
    <w:multiLevelType w:val="multilevel"/>
    <w:tmpl w:val="0AF1699F"/>
    <w:lvl w:ilvl="0">
      <w:start w:val="2"/>
      <w:numFmt w:val="japaneseCounting"/>
      <w:lvlText w:val="（%1）"/>
      <w:lvlJc w:val="left"/>
      <w:pPr>
        <w:ind w:left="1499" w:hanging="1080"/>
      </w:pPr>
      <w:rPr>
        <w:rFonts w:hint="default"/>
      </w:rPr>
    </w:lvl>
    <w:lvl w:ilvl="1">
      <w:start w:val="1"/>
      <w:numFmt w:val="lowerLetter"/>
      <w:lvlText w:val="%2)"/>
      <w:lvlJc w:val="left"/>
      <w:pPr>
        <w:ind w:left="1259" w:hanging="420"/>
      </w:pPr>
    </w:lvl>
    <w:lvl w:ilvl="2">
      <w:start w:val="1"/>
      <w:numFmt w:val="lowerRoman"/>
      <w:lvlText w:val="%3."/>
      <w:lvlJc w:val="right"/>
      <w:pPr>
        <w:ind w:left="1679" w:hanging="420"/>
      </w:pPr>
    </w:lvl>
    <w:lvl w:ilvl="3">
      <w:start w:val="1"/>
      <w:numFmt w:val="decimal"/>
      <w:lvlText w:val="%4."/>
      <w:lvlJc w:val="left"/>
      <w:pPr>
        <w:ind w:left="2099" w:hanging="420"/>
      </w:pPr>
    </w:lvl>
    <w:lvl w:ilvl="4">
      <w:start w:val="1"/>
      <w:numFmt w:val="lowerLetter"/>
      <w:lvlText w:val="%5)"/>
      <w:lvlJc w:val="left"/>
      <w:pPr>
        <w:ind w:left="2519" w:hanging="420"/>
      </w:pPr>
    </w:lvl>
    <w:lvl w:ilvl="5">
      <w:start w:val="1"/>
      <w:numFmt w:val="lowerRoman"/>
      <w:lvlText w:val="%6."/>
      <w:lvlJc w:val="right"/>
      <w:pPr>
        <w:ind w:left="2939" w:hanging="420"/>
      </w:pPr>
    </w:lvl>
    <w:lvl w:ilvl="6">
      <w:start w:val="1"/>
      <w:numFmt w:val="decimal"/>
      <w:lvlText w:val="%7."/>
      <w:lvlJc w:val="left"/>
      <w:pPr>
        <w:ind w:left="3359" w:hanging="420"/>
      </w:pPr>
    </w:lvl>
    <w:lvl w:ilvl="7">
      <w:start w:val="1"/>
      <w:numFmt w:val="lowerLetter"/>
      <w:lvlText w:val="%8)"/>
      <w:lvlJc w:val="left"/>
      <w:pPr>
        <w:ind w:left="3779" w:hanging="420"/>
      </w:pPr>
    </w:lvl>
    <w:lvl w:ilvl="8">
      <w:start w:val="1"/>
      <w:numFmt w:val="lowerRoman"/>
      <w:lvlText w:val="%9."/>
      <w:lvlJc w:val="right"/>
      <w:pPr>
        <w:ind w:left="4199" w:hanging="420"/>
      </w:pPr>
    </w:lvl>
  </w:abstractNum>
  <w:abstractNum w:abstractNumId="1">
    <w:nsid w:val="14680892"/>
    <w:multiLevelType w:val="multilevel"/>
    <w:tmpl w:val="14680892"/>
    <w:lvl w:ilvl="0">
      <w:start w:val="9"/>
      <w:numFmt w:val="japaneseCounting"/>
      <w:lvlText w:val="%1、"/>
      <w:lvlJc w:val="left"/>
      <w:pPr>
        <w:ind w:left="1430" w:hanging="720"/>
      </w:pPr>
      <w:rPr>
        <w:rFonts w:hint="default"/>
      </w:rPr>
    </w:lvl>
    <w:lvl w:ilvl="1">
      <w:start w:val="1"/>
      <w:numFmt w:val="lowerLetter"/>
      <w:lvlText w:val="%2)"/>
      <w:lvlJc w:val="left"/>
      <w:pPr>
        <w:ind w:left="1550" w:hanging="420"/>
      </w:pPr>
    </w:lvl>
    <w:lvl w:ilvl="2">
      <w:start w:val="1"/>
      <w:numFmt w:val="lowerRoman"/>
      <w:lvlText w:val="%3."/>
      <w:lvlJc w:val="right"/>
      <w:pPr>
        <w:ind w:left="1970" w:hanging="420"/>
      </w:pPr>
    </w:lvl>
    <w:lvl w:ilvl="3">
      <w:start w:val="1"/>
      <w:numFmt w:val="decimal"/>
      <w:lvlText w:val="%4."/>
      <w:lvlJc w:val="left"/>
      <w:pPr>
        <w:ind w:left="2390" w:hanging="420"/>
      </w:pPr>
    </w:lvl>
    <w:lvl w:ilvl="4">
      <w:start w:val="1"/>
      <w:numFmt w:val="lowerLetter"/>
      <w:lvlText w:val="%5)"/>
      <w:lvlJc w:val="left"/>
      <w:pPr>
        <w:ind w:left="2810" w:hanging="420"/>
      </w:pPr>
    </w:lvl>
    <w:lvl w:ilvl="5">
      <w:start w:val="1"/>
      <w:numFmt w:val="lowerRoman"/>
      <w:lvlText w:val="%6."/>
      <w:lvlJc w:val="right"/>
      <w:pPr>
        <w:ind w:left="3230" w:hanging="420"/>
      </w:pPr>
    </w:lvl>
    <w:lvl w:ilvl="6">
      <w:start w:val="1"/>
      <w:numFmt w:val="decimal"/>
      <w:lvlText w:val="%7."/>
      <w:lvlJc w:val="left"/>
      <w:pPr>
        <w:ind w:left="3650" w:hanging="420"/>
      </w:pPr>
    </w:lvl>
    <w:lvl w:ilvl="7">
      <w:start w:val="1"/>
      <w:numFmt w:val="lowerLetter"/>
      <w:lvlText w:val="%8)"/>
      <w:lvlJc w:val="left"/>
      <w:pPr>
        <w:ind w:left="4070" w:hanging="420"/>
      </w:pPr>
    </w:lvl>
    <w:lvl w:ilvl="8">
      <w:start w:val="1"/>
      <w:numFmt w:val="lowerRoman"/>
      <w:lvlText w:val="%9."/>
      <w:lvlJc w:val="right"/>
      <w:pPr>
        <w:ind w:left="4490" w:hanging="420"/>
      </w:pPr>
    </w:lvl>
  </w:abstractNum>
  <w:abstractNum w:abstractNumId="2">
    <w:nsid w:val="28B55833"/>
    <w:multiLevelType w:val="multilevel"/>
    <w:tmpl w:val="28B55833"/>
    <w:lvl w:ilvl="0">
      <w:start w:val="4"/>
      <w:numFmt w:val="japaneseCounting"/>
      <w:lvlText w:val="%1、"/>
      <w:lvlJc w:val="left"/>
      <w:pPr>
        <w:ind w:left="1150" w:hanging="720"/>
      </w:pPr>
      <w:rPr>
        <w:rFonts w:hint="default"/>
      </w:rPr>
    </w:lvl>
    <w:lvl w:ilvl="1">
      <w:start w:val="1"/>
      <w:numFmt w:val="lowerLetter"/>
      <w:lvlText w:val="%2)"/>
      <w:lvlJc w:val="left"/>
      <w:pPr>
        <w:ind w:left="1270" w:hanging="420"/>
      </w:pPr>
    </w:lvl>
    <w:lvl w:ilvl="2">
      <w:start w:val="1"/>
      <w:numFmt w:val="lowerRoman"/>
      <w:lvlText w:val="%3."/>
      <w:lvlJc w:val="right"/>
      <w:pPr>
        <w:ind w:left="1690" w:hanging="420"/>
      </w:pPr>
    </w:lvl>
    <w:lvl w:ilvl="3">
      <w:start w:val="1"/>
      <w:numFmt w:val="decimal"/>
      <w:lvlText w:val="%4."/>
      <w:lvlJc w:val="left"/>
      <w:pPr>
        <w:ind w:left="2110" w:hanging="420"/>
      </w:pPr>
    </w:lvl>
    <w:lvl w:ilvl="4">
      <w:start w:val="1"/>
      <w:numFmt w:val="lowerLetter"/>
      <w:lvlText w:val="%5)"/>
      <w:lvlJc w:val="left"/>
      <w:pPr>
        <w:ind w:left="2530" w:hanging="420"/>
      </w:pPr>
    </w:lvl>
    <w:lvl w:ilvl="5">
      <w:start w:val="1"/>
      <w:numFmt w:val="lowerRoman"/>
      <w:lvlText w:val="%6."/>
      <w:lvlJc w:val="right"/>
      <w:pPr>
        <w:ind w:left="2950" w:hanging="420"/>
      </w:pPr>
    </w:lvl>
    <w:lvl w:ilvl="6">
      <w:start w:val="1"/>
      <w:numFmt w:val="decimal"/>
      <w:lvlText w:val="%7."/>
      <w:lvlJc w:val="left"/>
      <w:pPr>
        <w:ind w:left="3370" w:hanging="420"/>
      </w:pPr>
    </w:lvl>
    <w:lvl w:ilvl="7">
      <w:start w:val="1"/>
      <w:numFmt w:val="lowerLetter"/>
      <w:lvlText w:val="%8)"/>
      <w:lvlJc w:val="left"/>
      <w:pPr>
        <w:ind w:left="3790" w:hanging="420"/>
      </w:pPr>
    </w:lvl>
    <w:lvl w:ilvl="8">
      <w:start w:val="1"/>
      <w:numFmt w:val="lowerRoman"/>
      <w:lvlText w:val="%9."/>
      <w:lvlJc w:val="right"/>
      <w:pPr>
        <w:ind w:left="4210" w:hanging="420"/>
      </w:pPr>
    </w:lvl>
  </w:abstractNum>
  <w:abstractNum w:abstractNumId="3">
    <w:nsid w:val="622B5CF7"/>
    <w:multiLevelType w:val="multilevel"/>
    <w:tmpl w:val="622B5CF7"/>
    <w:lvl w:ilvl="0">
      <w:start w:val="1"/>
      <w:numFmt w:val="chineseCountingThousand"/>
      <w:lvlText w:val="%1、"/>
      <w:lvlJc w:val="left"/>
      <w:pPr>
        <w:ind w:left="198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94092"/>
    <w:rsid w:val="00002314"/>
    <w:rsid w:val="00012375"/>
    <w:rsid w:val="00045B05"/>
    <w:rsid w:val="000532CA"/>
    <w:rsid w:val="00055AAE"/>
    <w:rsid w:val="00066394"/>
    <w:rsid w:val="0009747A"/>
    <w:rsid w:val="000C1A8E"/>
    <w:rsid w:val="000C7EDF"/>
    <w:rsid w:val="000F277F"/>
    <w:rsid w:val="000F42F4"/>
    <w:rsid w:val="000F79A2"/>
    <w:rsid w:val="0010334B"/>
    <w:rsid w:val="00104059"/>
    <w:rsid w:val="00131D2C"/>
    <w:rsid w:val="00174F75"/>
    <w:rsid w:val="00220424"/>
    <w:rsid w:val="002B0FD2"/>
    <w:rsid w:val="002B7268"/>
    <w:rsid w:val="002E0A83"/>
    <w:rsid w:val="00300FD5"/>
    <w:rsid w:val="003E6235"/>
    <w:rsid w:val="00402486"/>
    <w:rsid w:val="00431223"/>
    <w:rsid w:val="00442F5E"/>
    <w:rsid w:val="0045538A"/>
    <w:rsid w:val="00482F2D"/>
    <w:rsid w:val="004856DA"/>
    <w:rsid w:val="0049487F"/>
    <w:rsid w:val="005154FE"/>
    <w:rsid w:val="005655FE"/>
    <w:rsid w:val="00593CA3"/>
    <w:rsid w:val="005B7823"/>
    <w:rsid w:val="005D0227"/>
    <w:rsid w:val="00652A0E"/>
    <w:rsid w:val="00697AE3"/>
    <w:rsid w:val="0071279E"/>
    <w:rsid w:val="00745ACF"/>
    <w:rsid w:val="007513AA"/>
    <w:rsid w:val="00751A58"/>
    <w:rsid w:val="00755597"/>
    <w:rsid w:val="00756C99"/>
    <w:rsid w:val="00760E3B"/>
    <w:rsid w:val="00774091"/>
    <w:rsid w:val="00781467"/>
    <w:rsid w:val="007856F5"/>
    <w:rsid w:val="00794696"/>
    <w:rsid w:val="007977B6"/>
    <w:rsid w:val="008216C7"/>
    <w:rsid w:val="008426C2"/>
    <w:rsid w:val="008447E5"/>
    <w:rsid w:val="00855956"/>
    <w:rsid w:val="00864D7C"/>
    <w:rsid w:val="008D49E5"/>
    <w:rsid w:val="008E1F9C"/>
    <w:rsid w:val="009263D5"/>
    <w:rsid w:val="00952E02"/>
    <w:rsid w:val="00974A27"/>
    <w:rsid w:val="00991128"/>
    <w:rsid w:val="009B4628"/>
    <w:rsid w:val="00A02A53"/>
    <w:rsid w:val="00A04171"/>
    <w:rsid w:val="00A30584"/>
    <w:rsid w:val="00A42099"/>
    <w:rsid w:val="00A6694F"/>
    <w:rsid w:val="00AA4964"/>
    <w:rsid w:val="00AB011F"/>
    <w:rsid w:val="00AD75F7"/>
    <w:rsid w:val="00B20FE3"/>
    <w:rsid w:val="00B37B4F"/>
    <w:rsid w:val="00B45463"/>
    <w:rsid w:val="00B46E4B"/>
    <w:rsid w:val="00B62EC1"/>
    <w:rsid w:val="00B73204"/>
    <w:rsid w:val="00B75A5F"/>
    <w:rsid w:val="00BA3778"/>
    <w:rsid w:val="00BA6703"/>
    <w:rsid w:val="00C82842"/>
    <w:rsid w:val="00CA0C0E"/>
    <w:rsid w:val="00CA5997"/>
    <w:rsid w:val="00CA6222"/>
    <w:rsid w:val="00D670B8"/>
    <w:rsid w:val="00D916F9"/>
    <w:rsid w:val="00E132A7"/>
    <w:rsid w:val="00E3246E"/>
    <w:rsid w:val="00E41760"/>
    <w:rsid w:val="00E62018"/>
    <w:rsid w:val="00E7031E"/>
    <w:rsid w:val="00EB59ED"/>
    <w:rsid w:val="00ED528F"/>
    <w:rsid w:val="00F02BE0"/>
    <w:rsid w:val="00F10756"/>
    <w:rsid w:val="00F1282B"/>
    <w:rsid w:val="00F15812"/>
    <w:rsid w:val="00F21B17"/>
    <w:rsid w:val="00F40DB7"/>
    <w:rsid w:val="00F83D7E"/>
    <w:rsid w:val="00F84880"/>
    <w:rsid w:val="00F938C6"/>
    <w:rsid w:val="00F94092"/>
    <w:rsid w:val="00FB63E6"/>
    <w:rsid w:val="00FC4018"/>
    <w:rsid w:val="00FD0E25"/>
    <w:rsid w:val="0E092A90"/>
    <w:rsid w:val="12FC41E5"/>
    <w:rsid w:val="1342257F"/>
    <w:rsid w:val="16534DF3"/>
    <w:rsid w:val="19DA0753"/>
    <w:rsid w:val="213A6D11"/>
    <w:rsid w:val="4297636D"/>
    <w:rsid w:val="44A02515"/>
    <w:rsid w:val="54762830"/>
    <w:rsid w:val="60BB3A8A"/>
    <w:rsid w:val="687D4C4F"/>
    <w:rsid w:val="6EF14E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018"/>
    <w:pPr>
      <w:widowControl w:val="0"/>
      <w:ind w:firstLineChars="202" w:firstLine="424"/>
      <w:jc w:val="both"/>
    </w:pPr>
    <w:rPr>
      <w:rFonts w:ascii="宋体" w:hAnsi="宋体" w:cstheme="minorBidi"/>
      <w:kern w:val="2"/>
      <w:sz w:val="21"/>
      <w:szCs w:val="22"/>
    </w:rPr>
  </w:style>
  <w:style w:type="paragraph" w:styleId="1">
    <w:name w:val="heading 1"/>
    <w:basedOn w:val="a"/>
    <w:next w:val="a"/>
    <w:link w:val="1Char"/>
    <w:uiPriority w:val="9"/>
    <w:qFormat/>
    <w:rsid w:val="00FC401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C40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C401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FC4018"/>
    <w:pPr>
      <w:jc w:val="left"/>
    </w:pPr>
  </w:style>
  <w:style w:type="paragraph" w:styleId="a4">
    <w:name w:val="Balloon Text"/>
    <w:basedOn w:val="a"/>
    <w:link w:val="Char0"/>
    <w:uiPriority w:val="99"/>
    <w:semiHidden/>
    <w:unhideWhenUsed/>
    <w:qFormat/>
    <w:rsid w:val="00FC4018"/>
    <w:rPr>
      <w:sz w:val="18"/>
      <w:szCs w:val="18"/>
    </w:rPr>
  </w:style>
  <w:style w:type="paragraph" w:styleId="a5">
    <w:name w:val="footer"/>
    <w:basedOn w:val="a"/>
    <w:link w:val="Char1"/>
    <w:uiPriority w:val="99"/>
    <w:unhideWhenUsed/>
    <w:qFormat/>
    <w:rsid w:val="00FC4018"/>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FC4018"/>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FC4018"/>
    <w:pPr>
      <w:widowControl/>
      <w:spacing w:before="100" w:beforeAutospacing="1" w:after="100" w:afterAutospacing="1"/>
      <w:ind w:firstLineChars="0" w:firstLine="0"/>
      <w:jc w:val="left"/>
    </w:pPr>
    <w:rPr>
      <w:rFonts w:cs="宋体"/>
      <w:kern w:val="0"/>
      <w:sz w:val="24"/>
      <w:szCs w:val="24"/>
    </w:rPr>
  </w:style>
  <w:style w:type="paragraph" w:styleId="a8">
    <w:name w:val="annotation subject"/>
    <w:basedOn w:val="a3"/>
    <w:next w:val="a3"/>
    <w:link w:val="Char3"/>
    <w:uiPriority w:val="99"/>
    <w:semiHidden/>
    <w:unhideWhenUsed/>
    <w:qFormat/>
    <w:rsid w:val="00FC4018"/>
    <w:rPr>
      <w:b/>
      <w:bCs/>
    </w:rPr>
  </w:style>
  <w:style w:type="character" w:styleId="a9">
    <w:name w:val="Hyperlink"/>
    <w:basedOn w:val="a0"/>
    <w:uiPriority w:val="99"/>
    <w:unhideWhenUsed/>
    <w:qFormat/>
    <w:rsid w:val="00FC4018"/>
    <w:rPr>
      <w:color w:val="0563C1" w:themeColor="hyperlink"/>
      <w:u w:val="single"/>
    </w:rPr>
  </w:style>
  <w:style w:type="character" w:styleId="aa">
    <w:name w:val="annotation reference"/>
    <w:basedOn w:val="a0"/>
    <w:uiPriority w:val="99"/>
    <w:semiHidden/>
    <w:unhideWhenUsed/>
    <w:qFormat/>
    <w:rsid w:val="00FC4018"/>
    <w:rPr>
      <w:sz w:val="21"/>
      <w:szCs w:val="21"/>
    </w:rPr>
  </w:style>
  <w:style w:type="character" w:customStyle="1" w:styleId="1Char">
    <w:name w:val="标题 1 Char"/>
    <w:basedOn w:val="a0"/>
    <w:link w:val="1"/>
    <w:uiPriority w:val="9"/>
    <w:qFormat/>
    <w:rsid w:val="00FC4018"/>
    <w:rPr>
      <w:b/>
      <w:bCs/>
      <w:kern w:val="44"/>
      <w:sz w:val="44"/>
      <w:szCs w:val="44"/>
    </w:rPr>
  </w:style>
  <w:style w:type="character" w:customStyle="1" w:styleId="2Char">
    <w:name w:val="标题 2 Char"/>
    <w:basedOn w:val="a0"/>
    <w:link w:val="2"/>
    <w:uiPriority w:val="9"/>
    <w:qFormat/>
    <w:rsid w:val="00FC4018"/>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FC4018"/>
    <w:rPr>
      <w:b/>
      <w:bCs/>
      <w:sz w:val="32"/>
      <w:szCs w:val="32"/>
    </w:rPr>
  </w:style>
  <w:style w:type="character" w:customStyle="1" w:styleId="Char2">
    <w:name w:val="页眉 Char"/>
    <w:basedOn w:val="a0"/>
    <w:link w:val="a6"/>
    <w:uiPriority w:val="99"/>
    <w:qFormat/>
    <w:rsid w:val="00FC4018"/>
    <w:rPr>
      <w:sz w:val="18"/>
      <w:szCs w:val="18"/>
    </w:rPr>
  </w:style>
  <w:style w:type="character" w:customStyle="1" w:styleId="Char1">
    <w:name w:val="页脚 Char"/>
    <w:basedOn w:val="a0"/>
    <w:link w:val="a5"/>
    <w:uiPriority w:val="99"/>
    <w:qFormat/>
    <w:rsid w:val="00FC4018"/>
    <w:rPr>
      <w:sz w:val="18"/>
      <w:szCs w:val="18"/>
    </w:rPr>
  </w:style>
  <w:style w:type="paragraph" w:customStyle="1" w:styleId="10">
    <w:name w:val="列表段落1"/>
    <w:basedOn w:val="a"/>
    <w:uiPriority w:val="34"/>
    <w:qFormat/>
    <w:rsid w:val="00FC4018"/>
    <w:pPr>
      <w:ind w:firstLineChars="200" w:firstLine="420"/>
    </w:pPr>
  </w:style>
  <w:style w:type="paragraph" w:styleId="ab">
    <w:name w:val="List Paragraph"/>
    <w:basedOn w:val="a"/>
    <w:uiPriority w:val="99"/>
    <w:qFormat/>
    <w:rsid w:val="00FC4018"/>
    <w:pPr>
      <w:ind w:firstLineChars="200" w:firstLine="420"/>
    </w:pPr>
  </w:style>
  <w:style w:type="character" w:customStyle="1" w:styleId="Char">
    <w:name w:val="批注文字 Char"/>
    <w:basedOn w:val="a0"/>
    <w:link w:val="a3"/>
    <w:uiPriority w:val="99"/>
    <w:qFormat/>
    <w:rsid w:val="00FC4018"/>
    <w:rPr>
      <w:rFonts w:ascii="宋体" w:hAnsi="宋体" w:cstheme="minorBidi"/>
      <w:kern w:val="2"/>
      <w:sz w:val="21"/>
      <w:szCs w:val="22"/>
    </w:rPr>
  </w:style>
  <w:style w:type="character" w:customStyle="1" w:styleId="Char3">
    <w:name w:val="批注主题 Char"/>
    <w:basedOn w:val="Char"/>
    <w:link w:val="a8"/>
    <w:uiPriority w:val="99"/>
    <w:semiHidden/>
    <w:qFormat/>
    <w:rsid w:val="00FC4018"/>
    <w:rPr>
      <w:rFonts w:ascii="宋体" w:hAnsi="宋体" w:cstheme="minorBidi"/>
      <w:b/>
      <w:bCs/>
      <w:kern w:val="2"/>
      <w:sz w:val="21"/>
      <w:szCs w:val="22"/>
    </w:rPr>
  </w:style>
  <w:style w:type="character" w:customStyle="1" w:styleId="Char0">
    <w:name w:val="批注框文本 Char"/>
    <w:basedOn w:val="a0"/>
    <w:link w:val="a4"/>
    <w:uiPriority w:val="99"/>
    <w:semiHidden/>
    <w:qFormat/>
    <w:rsid w:val="00FC4018"/>
    <w:rPr>
      <w:rFonts w:ascii="宋体" w:hAnsi="宋体" w:cstheme="minorBidi"/>
      <w:kern w:val="2"/>
      <w:sz w:val="18"/>
      <w:szCs w:val="18"/>
    </w:rPr>
  </w:style>
  <w:style w:type="character" w:customStyle="1" w:styleId="UnresolvedMention">
    <w:name w:val="Unresolved Mention"/>
    <w:basedOn w:val="a0"/>
    <w:uiPriority w:val="99"/>
    <w:semiHidden/>
    <w:unhideWhenUsed/>
    <w:qFormat/>
    <w:rsid w:val="00FC4018"/>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qdnczjfjs@163.com"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B4F8A3-19FF-4AB7-96A3-3AE70E5A1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553</Words>
  <Characters>3156</Characters>
  <Application>Microsoft Office Word</Application>
  <DocSecurity>0</DocSecurity>
  <Lines>26</Lines>
  <Paragraphs>7</Paragraphs>
  <ScaleCrop>false</ScaleCrop>
  <Company>daohangxitong.com</Company>
  <LinksUpToDate>false</LinksUpToDate>
  <CharactersWithSpaces>3702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Administrator</cp:lastModifiedBy>
  <cp:revision>30</cp:revision>
  <dcterms:created xsi:type="dcterms:W3CDTF">2021-08-10T03:08:00Z</dcterms:created>
  <dcterms:modified xsi:type="dcterms:W3CDTF">2021-08-17T02:47:00Z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CD5EE7D280A2418796A04B3CEA0C76AA</vt:lpwstr>
  </property>
  <property fmtid="{D5CDD505-2E9C-101B-9397-08002B2CF9AE}" pid="3" name="KSOProductBuildVer">
    <vt:lpwstr>2052-11.1.0.10700</vt:lpwstr>
  </property>
</Properties>
</file>